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2" w:rsidRDefault="00031578" w:rsidP="006B1642">
      <w:pPr>
        <w:widowControl/>
        <w:tabs>
          <w:tab w:val="center" w:pos="4798"/>
        </w:tabs>
        <w:jc w:val="center"/>
        <w:rPr>
          <w:sz w:val="22"/>
          <w:szCs w:val="22"/>
        </w:rPr>
      </w:pPr>
      <w:r w:rsidRPr="006B1642">
        <w:rPr>
          <w:noProof/>
          <w:sz w:val="22"/>
          <w:szCs w:val="22"/>
        </w:rPr>
        <w:drawing>
          <wp:inline distT="0" distB="0" distL="0" distR="0">
            <wp:extent cx="2004060" cy="784860"/>
            <wp:effectExtent l="0" t="0" r="0" b="0"/>
            <wp:docPr id="2" name="Picture 1" descr="AVDC 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DC JP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52" w:rsidRPr="005665FF" w:rsidRDefault="005665FF">
      <w:pPr>
        <w:widowControl/>
        <w:tabs>
          <w:tab w:val="center" w:pos="4798"/>
        </w:tabs>
        <w:jc w:val="both"/>
        <w:rPr>
          <w:b/>
          <w:color w:val="19656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65FF">
        <w:rPr>
          <w:b/>
          <w:color w:val="196563"/>
          <w:sz w:val="28"/>
          <w:szCs w:val="28"/>
        </w:rPr>
        <w:t>EQUINE DENTAL PROGRAM</w:t>
      </w:r>
    </w:p>
    <w:p w:rsidR="0024219B" w:rsidRPr="0024219B" w:rsidRDefault="0024219B" w:rsidP="002421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410"/>
        </w:tabs>
        <w:jc w:val="center"/>
        <w:rPr>
          <w:b/>
          <w:bCs/>
          <w:sz w:val="28"/>
          <w:szCs w:val="28"/>
        </w:rPr>
      </w:pPr>
      <w:r w:rsidRPr="0024219B">
        <w:rPr>
          <w:b/>
          <w:bCs/>
          <w:sz w:val="28"/>
          <w:szCs w:val="28"/>
        </w:rPr>
        <w:lastRenderedPageBreak/>
        <w:t>FORM AVDC 3</w:t>
      </w:r>
      <w:r>
        <w:rPr>
          <w:b/>
          <w:bCs/>
          <w:sz w:val="28"/>
          <w:szCs w:val="28"/>
        </w:rPr>
        <w:t>2</w:t>
      </w:r>
      <w:r w:rsidRPr="0024219B">
        <w:rPr>
          <w:b/>
          <w:bCs/>
          <w:sz w:val="28"/>
          <w:szCs w:val="28"/>
        </w:rPr>
        <w:t>0</w:t>
      </w:r>
      <w:r w:rsidR="00E42BD6">
        <w:rPr>
          <w:b/>
          <w:bCs/>
          <w:sz w:val="28"/>
          <w:szCs w:val="28"/>
        </w:rPr>
        <w:t>EQ</w:t>
      </w:r>
      <w:bookmarkStart w:id="0" w:name="_GoBack"/>
      <w:bookmarkEnd w:id="0"/>
    </w:p>
    <w:p w:rsidR="0045404C" w:rsidRPr="0024219B" w:rsidRDefault="0045404C" w:rsidP="002421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410"/>
        </w:tabs>
        <w:jc w:val="center"/>
        <w:rPr>
          <w:b/>
          <w:bCs/>
        </w:rPr>
      </w:pPr>
      <w:r w:rsidRPr="0024219B">
        <w:rPr>
          <w:b/>
          <w:bCs/>
        </w:rPr>
        <w:t>RESIDENCY TRAINING PROGRAM</w:t>
      </w:r>
      <w:r w:rsidR="00A80B21" w:rsidRPr="0024219B">
        <w:rPr>
          <w:b/>
          <w:bCs/>
        </w:rPr>
        <w:t xml:space="preserve">: </w:t>
      </w:r>
      <w:r w:rsidRPr="0024219B">
        <w:rPr>
          <w:b/>
          <w:bCs/>
        </w:rPr>
        <w:t>SITE APPLICATION</w:t>
      </w:r>
      <w:r w:rsidR="005F4026" w:rsidRPr="0024219B">
        <w:rPr>
          <w:b/>
          <w:bCs/>
        </w:rPr>
        <w:t xml:space="preserve"> FORM</w:t>
      </w:r>
    </w:p>
    <w:p w:rsidR="0045404C" w:rsidRDefault="0045404C">
      <w:pPr>
        <w:widowControl/>
        <w:tabs>
          <w:tab w:val="center" w:pos="4798"/>
        </w:tabs>
        <w:jc w:val="both"/>
        <w:rPr>
          <w:b/>
          <w:bCs/>
          <w:sz w:val="25"/>
          <w:szCs w:val="25"/>
        </w:rPr>
        <w:sectPr w:rsidR="0045404C">
          <w:headerReference w:type="even" r:id="rId9"/>
          <w:headerReference w:type="default" r:id="rId10"/>
          <w:endnotePr>
            <w:numFmt w:val="decimal"/>
          </w:endnotePr>
          <w:type w:val="continuous"/>
          <w:pgSz w:w="12240" w:h="15840"/>
          <w:pgMar w:top="850" w:right="810" w:bottom="1322" w:left="900" w:header="850" w:footer="1322" w:gutter="0"/>
          <w:cols w:num="2" w:space="180" w:equalWidth="0">
            <w:col w:w="4438" w:space="720"/>
            <w:col w:w="4438"/>
          </w:cols>
          <w:noEndnote/>
        </w:sectPr>
      </w:pPr>
    </w:p>
    <w:p w:rsidR="007C4CFE" w:rsidRDefault="00862452" w:rsidP="00A80B21">
      <w:pPr>
        <w:widowControl/>
        <w:tabs>
          <w:tab w:val="center" w:pos="4798"/>
        </w:tabs>
        <w:jc w:val="both"/>
        <w:rPr>
          <w:bCs/>
        </w:rPr>
      </w:pPr>
      <w:r w:rsidRPr="0064181C">
        <w:rPr>
          <w:bCs/>
        </w:rPr>
        <w:lastRenderedPageBreak/>
        <w:tab/>
      </w:r>
    </w:p>
    <w:p w:rsidR="00A10163" w:rsidRDefault="00A10163" w:rsidP="00A80B21">
      <w:pPr>
        <w:widowControl/>
        <w:tabs>
          <w:tab w:val="center" w:pos="4798"/>
        </w:tabs>
        <w:jc w:val="both"/>
        <w:rPr>
          <w:b/>
          <w:bCs/>
        </w:rPr>
      </w:pPr>
      <w:r w:rsidRPr="00A10163">
        <w:rPr>
          <w:b/>
          <w:bCs/>
        </w:rPr>
        <w:t xml:space="preserve">This form is to be used only by an AVDC </w:t>
      </w:r>
      <w:r w:rsidR="005665FF">
        <w:rPr>
          <w:b/>
          <w:bCs/>
        </w:rPr>
        <w:t xml:space="preserve">Equine </w:t>
      </w:r>
      <w:r w:rsidRPr="00A10163">
        <w:rPr>
          <w:b/>
          <w:bCs/>
        </w:rPr>
        <w:t xml:space="preserve">Diplomate who wishes to register her or his facility as an AVDC-Approved Residency Training Site. </w:t>
      </w:r>
    </w:p>
    <w:p w:rsidR="00A10163" w:rsidRPr="00A10163" w:rsidRDefault="00A10163" w:rsidP="00A80B21">
      <w:pPr>
        <w:widowControl/>
        <w:tabs>
          <w:tab w:val="center" w:pos="4798"/>
        </w:tabs>
        <w:jc w:val="both"/>
        <w:rPr>
          <w:b/>
          <w:bCs/>
        </w:rPr>
      </w:pPr>
    </w:p>
    <w:p w:rsidR="00A10163" w:rsidRDefault="00A10163" w:rsidP="00A80B21">
      <w:pPr>
        <w:widowControl/>
        <w:tabs>
          <w:tab w:val="center" w:pos="4798"/>
        </w:tabs>
        <w:jc w:val="both"/>
        <w:rPr>
          <w:bCs/>
        </w:rPr>
      </w:pPr>
      <w:r>
        <w:rPr>
          <w:bCs/>
        </w:rPr>
        <w:t>From January 1</w:t>
      </w:r>
      <w:r w:rsidRPr="00A10163">
        <w:rPr>
          <w:bCs/>
          <w:vertAlign w:val="superscript"/>
        </w:rPr>
        <w:t>st</w:t>
      </w:r>
      <w:r>
        <w:rPr>
          <w:bCs/>
        </w:rPr>
        <w:t xml:space="preserve">, 2014, all veterinarians wishing to register in an AVDC training program must have confirmation from a diplomate who is Residency Program Director at an AVDC-approved Residency Training site.  </w:t>
      </w:r>
    </w:p>
    <w:p w:rsidR="00A10163" w:rsidRDefault="00A10163" w:rsidP="00A80B21">
      <w:pPr>
        <w:widowControl/>
        <w:tabs>
          <w:tab w:val="center" w:pos="4798"/>
        </w:tabs>
        <w:jc w:val="both"/>
        <w:rPr>
          <w:bCs/>
        </w:rPr>
      </w:pPr>
      <w:r>
        <w:rPr>
          <w:bCs/>
        </w:rPr>
        <w:t>If you are a veterinarian seeking t</w:t>
      </w:r>
      <w:r w:rsidR="00810759">
        <w:rPr>
          <w:bCs/>
        </w:rPr>
        <w:t>o enroll in a full-time or part-</w:t>
      </w:r>
      <w:r>
        <w:rPr>
          <w:bCs/>
        </w:rPr>
        <w:t xml:space="preserve">time residency program, browse through the materials available from the How to Become an AVDC Veterinary Dentist web page </w:t>
      </w:r>
      <w:hyperlink r:id="rId11" w:history="1">
        <w:r w:rsidRPr="00D718BD">
          <w:rPr>
            <w:rStyle w:val="Hyperlink"/>
            <w:bCs/>
          </w:rPr>
          <w:t>http://www.avdc.org/becomeavetdentist-general.html</w:t>
        </w:r>
      </w:hyperlink>
      <w:r>
        <w:rPr>
          <w:bCs/>
        </w:rPr>
        <w:t xml:space="preserve">. </w:t>
      </w:r>
    </w:p>
    <w:p w:rsidR="00A10163" w:rsidRDefault="00A10163" w:rsidP="00A80B21">
      <w:pPr>
        <w:widowControl/>
        <w:tabs>
          <w:tab w:val="center" w:pos="4798"/>
        </w:tabs>
        <w:jc w:val="both"/>
      </w:pPr>
    </w:p>
    <w:p w:rsidR="007C4CFE" w:rsidRPr="000654AA" w:rsidRDefault="007C4CFE" w:rsidP="000654AA">
      <w:pPr>
        <w:widowControl/>
        <w:tabs>
          <w:tab w:val="left" w:pos="-1440"/>
          <w:tab w:val="left" w:pos="1710"/>
        </w:tabs>
      </w:pPr>
      <w:r>
        <w:t xml:space="preserve">Before completing this form, read the </w:t>
      </w:r>
      <w:r w:rsidRPr="00910E48">
        <w:rPr>
          <w:b/>
          <w:u w:val="single"/>
        </w:rPr>
        <w:t>AVDC Residency Program Requirements</w:t>
      </w:r>
      <w:r>
        <w:t xml:space="preserve"> document</w:t>
      </w:r>
      <w:r w:rsidR="00A80B21">
        <w:t xml:space="preserve">. </w:t>
      </w:r>
      <w:r>
        <w:t xml:space="preserve"> </w:t>
      </w:r>
    </w:p>
    <w:p w:rsidR="00862452" w:rsidRPr="000654AA" w:rsidRDefault="00862452" w:rsidP="000654AA">
      <w:pPr>
        <w:widowControl/>
      </w:pPr>
    </w:p>
    <w:p w:rsidR="00FC5C68" w:rsidRPr="000654AA" w:rsidRDefault="005E72DF" w:rsidP="00AF4751">
      <w:pPr>
        <w:widowControl/>
        <w:tabs>
          <w:tab w:val="left" w:pos="-1440"/>
        </w:tabs>
      </w:pPr>
      <w:r w:rsidRPr="000654AA">
        <w:t>Use this form to apply for approval of a</w:t>
      </w:r>
      <w:r w:rsidR="005665FF">
        <w:t>n Equine</w:t>
      </w:r>
      <w:r w:rsidRPr="000654AA">
        <w:t xml:space="preserve"> </w:t>
      </w:r>
      <w:r w:rsidR="00862452" w:rsidRPr="000654AA">
        <w:t xml:space="preserve">Residency </w:t>
      </w:r>
      <w:r w:rsidRPr="000654AA">
        <w:t xml:space="preserve">Training </w:t>
      </w:r>
      <w:r w:rsidR="00862452" w:rsidRPr="000654AA">
        <w:t xml:space="preserve">Program </w:t>
      </w:r>
      <w:r w:rsidR="00D24A92" w:rsidRPr="003B7BF2">
        <w:rPr>
          <w:b/>
          <w:color w:val="0000FF"/>
        </w:rPr>
        <w:t>Site</w:t>
      </w:r>
      <w:r w:rsidR="00D24A92" w:rsidRPr="003B7BF2">
        <w:rPr>
          <w:color w:val="0000FF"/>
        </w:rPr>
        <w:t>.</w:t>
      </w:r>
      <w:r w:rsidR="00FC5C68" w:rsidRPr="003B7BF2">
        <w:rPr>
          <w:color w:val="0000FF"/>
        </w:rPr>
        <w:t xml:space="preserve"> </w:t>
      </w:r>
      <w:r w:rsidR="00FC5C68" w:rsidRPr="000654AA">
        <w:t xml:space="preserve">Site approval is subject to re-evaluation </w:t>
      </w:r>
      <w:r w:rsidR="00ED1717" w:rsidRPr="000654AA">
        <w:t xml:space="preserve">by AVDC </w:t>
      </w:r>
      <w:r w:rsidR="000A63CC">
        <w:t>every five years</w:t>
      </w:r>
      <w:r w:rsidR="00FC5C68" w:rsidRPr="000654AA">
        <w:t>.</w:t>
      </w:r>
    </w:p>
    <w:p w:rsidR="00862452" w:rsidRPr="000654AA" w:rsidRDefault="00D24A92" w:rsidP="00DD2EF2">
      <w:pPr>
        <w:widowControl/>
        <w:tabs>
          <w:tab w:val="left" w:pos="-1440"/>
        </w:tabs>
      </w:pPr>
      <w:r w:rsidRPr="000654AA">
        <w:t xml:space="preserve">Note that </w:t>
      </w:r>
      <w:r w:rsidR="00896B21">
        <w:t xml:space="preserve">separate </w:t>
      </w:r>
      <w:r w:rsidR="001D3B70" w:rsidRPr="000654AA">
        <w:t>approval of the i</w:t>
      </w:r>
      <w:r w:rsidR="00D82780" w:rsidRPr="000654AA">
        <w:t>ndividual resident</w:t>
      </w:r>
      <w:r w:rsidR="001D3B70" w:rsidRPr="000654AA">
        <w:t>’</w:t>
      </w:r>
      <w:r w:rsidR="00D82780" w:rsidRPr="000654AA">
        <w:t xml:space="preserve">s </w:t>
      </w:r>
      <w:r w:rsidR="00D82780" w:rsidRPr="003B7BF2">
        <w:rPr>
          <w:b/>
          <w:color w:val="0000FF"/>
        </w:rPr>
        <w:t>program</w:t>
      </w:r>
      <w:r w:rsidR="00D82780" w:rsidRPr="000654AA">
        <w:t xml:space="preserve"> is</w:t>
      </w:r>
      <w:r w:rsidR="001D3B70" w:rsidRPr="000654AA">
        <w:t xml:space="preserve"> </w:t>
      </w:r>
      <w:r w:rsidR="00D82780" w:rsidRPr="000654AA">
        <w:t>required</w:t>
      </w:r>
      <w:r w:rsidR="00FC5C68" w:rsidRPr="000654AA">
        <w:t xml:space="preserve"> (see </w:t>
      </w:r>
      <w:hyperlink r:id="rId12" w:history="1">
        <w:r w:rsidR="00FC5C68" w:rsidRPr="005665FF">
          <w:rPr>
            <w:rStyle w:val="Hyperlink"/>
          </w:rPr>
          <w:t>Residency Program Application</w:t>
        </w:r>
      </w:hyperlink>
      <w:r w:rsidR="00FC5C68" w:rsidRPr="000654AA">
        <w:t>)</w:t>
      </w:r>
      <w:r w:rsidR="00D82780" w:rsidRPr="000654AA">
        <w:t xml:space="preserve">. </w:t>
      </w:r>
    </w:p>
    <w:p w:rsidR="00862452" w:rsidRPr="000654AA" w:rsidRDefault="00862452" w:rsidP="000654AA">
      <w:pPr>
        <w:widowControl/>
      </w:pPr>
    </w:p>
    <w:p w:rsidR="00862452" w:rsidRPr="00896B21" w:rsidRDefault="00B27C13" w:rsidP="000654AA">
      <w:pPr>
        <w:widowControl/>
        <w:tabs>
          <w:tab w:val="left" w:pos="-1440"/>
        </w:tabs>
        <w:ind w:left="720" w:hanging="720"/>
        <w:rPr>
          <w:u w:val="single"/>
        </w:rPr>
      </w:pPr>
      <w:r w:rsidRPr="00896B21">
        <w:rPr>
          <w:b/>
          <w:bCs/>
          <w:u w:val="single"/>
        </w:rPr>
        <w:t xml:space="preserve">Objectives of a </w:t>
      </w:r>
      <w:r w:rsidR="00862452" w:rsidRPr="00896B21">
        <w:rPr>
          <w:b/>
          <w:bCs/>
          <w:u w:val="single"/>
        </w:rPr>
        <w:t>Residency Program</w:t>
      </w:r>
      <w:r w:rsidR="00ED70C5" w:rsidRPr="00896B21">
        <w:rPr>
          <w:b/>
          <w:bCs/>
          <w:u w:val="single"/>
        </w:rPr>
        <w:t>:</w:t>
      </w:r>
    </w:p>
    <w:p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>To promote aptitude and clinical proficiency in the diagnosis, treatment and aftercare of animals with oral disease(s).</w:t>
      </w:r>
    </w:p>
    <w:p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 xml:space="preserve">To provide learning opportunities to review the basic sciences pertaining to </w:t>
      </w:r>
      <w:r w:rsidR="00C91EFA">
        <w:t>oral disease(s)</w:t>
      </w:r>
      <w:r w:rsidRPr="00B27C13">
        <w:t>.</w:t>
      </w:r>
    </w:p>
    <w:p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>To provide exposure to a wide range of products and instruments</w:t>
      </w:r>
      <w:r w:rsidR="00C91EFA">
        <w:t xml:space="preserve"> related to oral health</w:t>
      </w:r>
      <w:r w:rsidR="00512021">
        <w:t xml:space="preserve"> and treatment</w:t>
      </w:r>
      <w:r w:rsidRPr="00B27C13">
        <w:t>.</w:t>
      </w:r>
    </w:p>
    <w:p w:rsidR="00C91EFA" w:rsidRDefault="00C91EFA" w:rsidP="00CE059A">
      <w:pPr>
        <w:widowControl/>
        <w:numPr>
          <w:ilvl w:val="0"/>
          <w:numId w:val="2"/>
        </w:numPr>
        <w:tabs>
          <w:tab w:val="left" w:pos="-1440"/>
        </w:tabs>
      </w:pPr>
      <w:r>
        <w:t>To provide a mentoring environment that adequately prepares the resident for the AVDC certifying examination.</w:t>
      </w:r>
    </w:p>
    <w:p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>To provide the opportunity to pursue career goals in teaching, research, clinical service and/or specialty practice.</w:t>
      </w:r>
    </w:p>
    <w:p w:rsidR="00862452" w:rsidRPr="000654AA" w:rsidRDefault="00862452" w:rsidP="000654AA">
      <w:pPr>
        <w:widowControl/>
      </w:pPr>
    </w:p>
    <w:p w:rsidR="00862452" w:rsidRPr="00ED70C5" w:rsidRDefault="00A80B21" w:rsidP="000654AA">
      <w:pPr>
        <w:widowControl/>
        <w:tabs>
          <w:tab w:val="left" w:pos="-1440"/>
        </w:tabs>
        <w:ind w:left="720" w:hanging="720"/>
        <w:rPr>
          <w:b/>
          <w:u w:val="single"/>
        </w:rPr>
      </w:pPr>
      <w:r>
        <w:rPr>
          <w:b/>
          <w:u w:val="single"/>
        </w:rPr>
        <w:t>Definitions R</w:t>
      </w:r>
      <w:r w:rsidR="00862452" w:rsidRPr="00ED70C5">
        <w:rPr>
          <w:b/>
          <w:u w:val="single"/>
        </w:rPr>
        <w:t>ela</w:t>
      </w:r>
      <w:r>
        <w:rPr>
          <w:b/>
          <w:u w:val="single"/>
        </w:rPr>
        <w:t>ting to Residency Training and S</w:t>
      </w:r>
      <w:r w:rsidR="00862452" w:rsidRPr="00ED70C5">
        <w:rPr>
          <w:b/>
          <w:u w:val="single"/>
        </w:rPr>
        <w:t>upervision</w:t>
      </w:r>
      <w:r w:rsidR="00B27C13" w:rsidRPr="00ED70C5">
        <w:rPr>
          <w:b/>
          <w:u w:val="single"/>
        </w:rPr>
        <w:t>:</w:t>
      </w:r>
    </w:p>
    <w:p w:rsidR="00862452" w:rsidRPr="000654AA" w:rsidRDefault="00862452" w:rsidP="000654AA">
      <w:pPr>
        <w:widowControl/>
      </w:pPr>
    </w:p>
    <w:p w:rsidR="00862452" w:rsidRPr="000654AA" w:rsidRDefault="00862452" w:rsidP="000654AA">
      <w:pPr>
        <w:widowControl/>
        <w:tabs>
          <w:tab w:val="left" w:pos="-1440"/>
        </w:tabs>
        <w:ind w:left="720" w:hanging="720"/>
      </w:pPr>
      <w:r w:rsidRPr="00B27C13">
        <w:rPr>
          <w:b/>
        </w:rPr>
        <w:t>Residency Director</w:t>
      </w:r>
      <w:r w:rsidRPr="000654AA">
        <w:t>: The AVDC Diplomate</w:t>
      </w:r>
      <w:r w:rsidR="00791115" w:rsidRPr="000654AA">
        <w:t xml:space="preserve"> responsible for supervising </w:t>
      </w:r>
      <w:r w:rsidRPr="000654AA">
        <w:t>AVDC residency training program(s) at an approved site, signing all documentation verifying completion of the program, the continuity of the program, and all correspondence with the AVDC.</w:t>
      </w:r>
    </w:p>
    <w:p w:rsidR="00862452" w:rsidRPr="000654AA" w:rsidRDefault="00862452" w:rsidP="000654AA">
      <w:pPr>
        <w:widowControl/>
      </w:pPr>
    </w:p>
    <w:p w:rsidR="00862452" w:rsidRPr="000654AA" w:rsidRDefault="00862452" w:rsidP="000654AA">
      <w:pPr>
        <w:widowControl/>
        <w:tabs>
          <w:tab w:val="left" w:pos="-1440"/>
        </w:tabs>
        <w:ind w:left="720" w:hanging="720"/>
      </w:pPr>
      <w:proofErr w:type="gramStart"/>
      <w:r w:rsidRPr="00B27C13">
        <w:rPr>
          <w:b/>
        </w:rPr>
        <w:t>Supervising Diplomate</w:t>
      </w:r>
      <w:r w:rsidRPr="000654AA">
        <w:t>: An active AVDC Diplomate responsible for direct supervision</w:t>
      </w:r>
      <w:r w:rsidR="00240324">
        <w:t xml:space="preserve"> of a resident while the resident</w:t>
      </w:r>
      <w:r w:rsidRPr="000654AA">
        <w:t xml:space="preserve"> is in clinical training.</w:t>
      </w:r>
      <w:proofErr w:type="gramEnd"/>
      <w:r w:rsidRPr="000654AA">
        <w:t xml:space="preserve"> In programs with a single AVDC Diplomate present</w:t>
      </w:r>
      <w:r w:rsidR="00240324">
        <w:t>,</w:t>
      </w:r>
      <w:r w:rsidRPr="000654AA">
        <w:t xml:space="preserve"> the Supervising Diplomate is the Residency Director.</w:t>
      </w:r>
    </w:p>
    <w:p w:rsidR="00862452" w:rsidRPr="000654AA" w:rsidRDefault="00862452" w:rsidP="000654AA">
      <w:pPr>
        <w:widowControl/>
      </w:pPr>
    </w:p>
    <w:p w:rsidR="00862452" w:rsidRPr="000654AA" w:rsidRDefault="00862452" w:rsidP="000654AA">
      <w:pPr>
        <w:widowControl/>
        <w:tabs>
          <w:tab w:val="left" w:pos="-1440"/>
        </w:tabs>
        <w:ind w:left="720" w:hanging="720"/>
      </w:pPr>
      <w:r w:rsidRPr="00240324">
        <w:rPr>
          <w:b/>
        </w:rPr>
        <w:lastRenderedPageBreak/>
        <w:t>Direct supervision</w:t>
      </w:r>
      <w:r w:rsidRPr="000654AA">
        <w:t xml:space="preserve">: The Supervising </w:t>
      </w:r>
      <w:r w:rsidR="00240324">
        <w:t>Diplomate or Residency Director</w:t>
      </w:r>
      <w:r w:rsidRPr="000654AA">
        <w:t xml:space="preserve"> and the resident are participating in a clinical practice approved for residency training and in which both the Diplomate and the resident are on duty interactively and concurrently managing cases.</w:t>
      </w:r>
    </w:p>
    <w:p w:rsidR="00862452" w:rsidRPr="000654AA" w:rsidRDefault="00862452" w:rsidP="000654AA">
      <w:pPr>
        <w:widowControl/>
      </w:pPr>
    </w:p>
    <w:p w:rsidR="00862452" w:rsidRDefault="00862452" w:rsidP="00AA37C3">
      <w:pPr>
        <w:widowControl/>
        <w:tabs>
          <w:tab w:val="left" w:pos="-1440"/>
        </w:tabs>
      </w:pPr>
      <w:r w:rsidRPr="000654AA">
        <w:t>An AVDC Diplomate</w:t>
      </w:r>
      <w:r w:rsidR="0042194F" w:rsidRPr="000654AA">
        <w:t xml:space="preserve"> may </w:t>
      </w:r>
      <w:r w:rsidR="00240324">
        <w:t>supervise</w:t>
      </w:r>
      <w:r w:rsidR="0042194F" w:rsidRPr="000654AA">
        <w:t xml:space="preserve"> a total of three </w:t>
      </w:r>
      <w:r w:rsidRPr="000654AA">
        <w:t>residents</w:t>
      </w:r>
      <w:r w:rsidR="0042194F" w:rsidRPr="000654AA">
        <w:t xml:space="preserve"> </w:t>
      </w:r>
      <w:r w:rsidRPr="000654AA">
        <w:t>whose credent</w:t>
      </w:r>
      <w:r w:rsidR="0042194F" w:rsidRPr="000654AA">
        <w:t>ials have not yet been accepted</w:t>
      </w:r>
      <w:r w:rsidRPr="000654AA">
        <w:t xml:space="preserve">. </w:t>
      </w:r>
      <w:r w:rsidR="003B7BF2">
        <w:t xml:space="preserve">An approved residency program site </w:t>
      </w:r>
      <w:r w:rsidRPr="000654AA">
        <w:t xml:space="preserve">may have more than three residents, provided </w:t>
      </w:r>
      <w:r w:rsidR="00DF0523">
        <w:t>there are</w:t>
      </w:r>
      <w:r w:rsidR="001B7C1A">
        <w:t xml:space="preserve"> not more than three </w:t>
      </w:r>
      <w:r w:rsidR="00512021">
        <w:t xml:space="preserve">residents </w:t>
      </w:r>
      <w:r w:rsidR="001B7C1A">
        <w:t>per Supervising Diplomate</w:t>
      </w:r>
      <w:r w:rsidR="008149B0" w:rsidRPr="000654AA">
        <w:t>.</w:t>
      </w:r>
    </w:p>
    <w:p w:rsidR="00910E48" w:rsidRDefault="00910E48" w:rsidP="00910E48">
      <w:pPr>
        <w:widowControl/>
        <w:tabs>
          <w:tab w:val="left" w:pos="-1440"/>
        </w:tabs>
        <w:ind w:left="720" w:hanging="720"/>
        <w:jc w:val="right"/>
      </w:pPr>
    </w:p>
    <w:p w:rsidR="0066302D" w:rsidRDefault="0066302D" w:rsidP="000654AA">
      <w:pPr>
        <w:widowControl/>
        <w:tabs>
          <w:tab w:val="left" w:pos="-1440"/>
        </w:tabs>
        <w:ind w:left="720" w:hanging="720"/>
      </w:pPr>
      <w:r>
        <w:t xml:space="preserve">Complete all of the </w:t>
      </w:r>
      <w:r w:rsidR="006C4AE7">
        <w:t xml:space="preserve">yellow </w:t>
      </w:r>
      <w:r>
        <w:t>bo</w:t>
      </w:r>
      <w:r w:rsidR="006C4AE7">
        <w:t>xes</w:t>
      </w:r>
      <w:r w:rsidR="006B2C13">
        <w:t xml:space="preserve"> below</w:t>
      </w:r>
      <w:r w:rsidR="008319C4">
        <w:t xml:space="preserve"> (leave the orange boxes blank</w:t>
      </w:r>
      <w:r w:rsidR="009109E1">
        <w:t xml:space="preserve"> for </w:t>
      </w:r>
      <w:r w:rsidR="00C11ED8">
        <w:t>use by TSC reviewers</w:t>
      </w:r>
      <w:r w:rsidR="008319C4">
        <w:t>)</w:t>
      </w:r>
      <w:r w:rsidR="00C11ED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33F9C" w:rsidRPr="00B20A50">
        <w:tc>
          <w:tcPr>
            <w:tcW w:w="9468" w:type="dxa"/>
            <w:tcBorders>
              <w:bottom w:val="single" w:sz="4" w:space="0" w:color="auto"/>
            </w:tcBorders>
            <w:shd w:val="clear" w:color="auto" w:fill="FFFF99"/>
          </w:tcPr>
          <w:p w:rsidR="00433F9C" w:rsidRDefault="002F2EF5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Name of AVDC Diplomate Residency Director:  </w:t>
            </w:r>
          </w:p>
          <w:p w:rsidR="004316E2" w:rsidRPr="00B20A50" w:rsidRDefault="004316E2" w:rsidP="00B20A50">
            <w:pPr>
              <w:widowControl/>
              <w:rPr>
                <w:i/>
                <w:color w:val="0000FF"/>
              </w:rPr>
            </w:pPr>
          </w:p>
        </w:tc>
      </w:tr>
      <w:tr w:rsidR="0062114A" w:rsidRPr="00B20A50">
        <w:tc>
          <w:tcPr>
            <w:tcW w:w="9468" w:type="dxa"/>
            <w:shd w:val="clear" w:color="auto" w:fill="FFFF99"/>
          </w:tcPr>
          <w:p w:rsidR="0062114A" w:rsidRDefault="0062114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Name of Institution/Hospital</w:t>
            </w:r>
            <w:r w:rsidR="00910E48">
              <w:rPr>
                <w:i/>
                <w:color w:val="0000FF"/>
              </w:rPr>
              <w:t>/Practice</w:t>
            </w:r>
            <w:r w:rsidRPr="00B20A50">
              <w:rPr>
                <w:i/>
                <w:color w:val="0000FF"/>
              </w:rPr>
              <w:t>:</w:t>
            </w:r>
          </w:p>
          <w:p w:rsidR="004316E2" w:rsidRPr="00B20A50" w:rsidRDefault="004316E2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62114A" w:rsidRPr="00B20A50">
        <w:tc>
          <w:tcPr>
            <w:tcW w:w="9468" w:type="dxa"/>
            <w:shd w:val="clear" w:color="auto" w:fill="FFFF99"/>
          </w:tcPr>
          <w:p w:rsidR="0062114A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Address:</w:t>
            </w:r>
          </w:p>
          <w:p w:rsidR="003B4D17" w:rsidRPr="00B20A50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62114A" w:rsidRPr="00B20A50">
        <w:tc>
          <w:tcPr>
            <w:tcW w:w="9468" w:type="dxa"/>
            <w:shd w:val="clear" w:color="auto" w:fill="FFFF99"/>
          </w:tcPr>
          <w:p w:rsidR="003B4D17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Telephone:  </w:t>
            </w:r>
          </w:p>
          <w:p w:rsidR="0062114A" w:rsidRPr="00B20A50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Fax:</w:t>
            </w:r>
          </w:p>
        </w:tc>
      </w:tr>
      <w:tr w:rsidR="0093002A" w:rsidRPr="00B20A50">
        <w:tc>
          <w:tcPr>
            <w:tcW w:w="9468" w:type="dxa"/>
            <w:shd w:val="clear" w:color="auto" w:fill="FFFF99"/>
          </w:tcPr>
          <w:p w:rsidR="0093002A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E-mail address of Res</w:t>
            </w:r>
            <w:r w:rsidR="0066302D" w:rsidRPr="00B20A50">
              <w:rPr>
                <w:i/>
                <w:color w:val="0000FF"/>
              </w:rPr>
              <w:t>i</w:t>
            </w:r>
            <w:r w:rsidRPr="00B20A50">
              <w:rPr>
                <w:i/>
                <w:color w:val="0000FF"/>
              </w:rPr>
              <w:t>dency Director:</w:t>
            </w:r>
          </w:p>
          <w:p w:rsidR="003B4D17" w:rsidRPr="00B20A50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910E48" w:rsidRPr="00B20A50">
        <w:tc>
          <w:tcPr>
            <w:tcW w:w="9468" w:type="dxa"/>
            <w:shd w:val="clear" w:color="auto" w:fill="FFFF99"/>
          </w:tcPr>
          <w:p w:rsidR="00910E48" w:rsidRDefault="00910E48" w:rsidP="00B20A50">
            <w:pPr>
              <w:widowControl/>
              <w:ind w:right="-4164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Website address (will be linked from the AVDC Residency Site web page:</w:t>
            </w:r>
          </w:p>
          <w:p w:rsidR="00910E48" w:rsidRPr="00B20A50" w:rsidRDefault="00910E48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5A4F0A" w:rsidRPr="00B20A50">
        <w:tc>
          <w:tcPr>
            <w:tcW w:w="9468" w:type="dxa"/>
            <w:shd w:val="clear" w:color="auto" w:fill="FFFF99"/>
          </w:tcPr>
          <w:p w:rsidR="003B4D17" w:rsidRDefault="005A4F0A" w:rsidP="00B20A50">
            <w:pPr>
              <w:widowControl/>
              <w:ind w:right="-4164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Requested date of approval as residency site</w:t>
            </w:r>
            <w:r w:rsidR="003B4D17">
              <w:rPr>
                <w:i/>
                <w:color w:val="0000FF"/>
              </w:rPr>
              <w:t xml:space="preserve">  (must be no earlier than 30 days prior to the </w:t>
            </w:r>
          </w:p>
          <w:p w:rsidR="005A4F0A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submission of the application to </w:t>
            </w:r>
            <w:r w:rsidR="004316E2">
              <w:rPr>
                <w:i/>
                <w:color w:val="0000FF"/>
              </w:rPr>
              <w:t>AVDC)</w:t>
            </w:r>
            <w:r w:rsidR="005A4F0A">
              <w:rPr>
                <w:i/>
                <w:color w:val="0000FF"/>
              </w:rPr>
              <w:t>:</w:t>
            </w:r>
          </w:p>
          <w:p w:rsidR="003B4D17" w:rsidRPr="00B20A50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</w:tbl>
    <w:p w:rsidR="00862452" w:rsidRDefault="00862452" w:rsidP="000654AA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319C4">
        <w:tc>
          <w:tcPr>
            <w:tcW w:w="9468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Default="008319C4" w:rsidP="000654AA">
      <w:pPr>
        <w:widowControl/>
      </w:pPr>
    </w:p>
    <w:p w:rsidR="007D74A2" w:rsidRPr="000654AA" w:rsidRDefault="007D74A2" w:rsidP="000654AA">
      <w:pPr>
        <w:widowControl/>
      </w:pPr>
    </w:p>
    <w:p w:rsidR="00862452" w:rsidRPr="007E186E" w:rsidRDefault="007E186E" w:rsidP="000654AA">
      <w:pPr>
        <w:widowControl/>
        <w:rPr>
          <w:b/>
        </w:rPr>
      </w:pPr>
      <w:r w:rsidRPr="007E186E">
        <w:rPr>
          <w:b/>
        </w:rPr>
        <w:t>Clinical Service time:</w:t>
      </w:r>
    </w:p>
    <w:p w:rsidR="00862452" w:rsidRPr="000654AA" w:rsidRDefault="00F31A5A" w:rsidP="00C33C28">
      <w:pPr>
        <w:widowControl/>
        <w:tabs>
          <w:tab w:val="left" w:pos="-1440"/>
        </w:tabs>
      </w:pPr>
      <w:r>
        <w:t xml:space="preserve">The </w:t>
      </w:r>
      <w:r w:rsidR="00DF0523" w:rsidRPr="00E70F47">
        <w:t>AVDC requirement</w:t>
      </w:r>
      <w:r w:rsidR="005D6562">
        <w:t xml:space="preserve"> is a minimum</w:t>
      </w:r>
      <w:r w:rsidR="00600E6E">
        <w:t xml:space="preserve"> of </w:t>
      </w:r>
      <w:r w:rsidR="00E923E5">
        <w:t>4</w:t>
      </w:r>
      <w:r w:rsidR="00DF0523" w:rsidRPr="00E70F47">
        <w:t xml:space="preserve">8 </w:t>
      </w:r>
      <w:r w:rsidR="005D6562">
        <w:t>weeks of directly-diplomate-</w:t>
      </w:r>
      <w:r w:rsidR="00E923E5">
        <w:t xml:space="preserve">supervised dental and oral surgery </w:t>
      </w:r>
      <w:r w:rsidR="00DF0523" w:rsidRPr="00E70F47">
        <w:t xml:space="preserve">clinical service </w:t>
      </w:r>
      <w:r w:rsidR="005D6562">
        <w:t>time</w:t>
      </w:r>
      <w:r w:rsidR="005D6562" w:rsidRPr="00E70F47">
        <w:t xml:space="preserve"> </w:t>
      </w:r>
      <w:r w:rsidR="00E923E5">
        <w:t xml:space="preserve">and </w:t>
      </w:r>
      <w:r w:rsidR="005D6562">
        <w:t xml:space="preserve">a minimum of </w:t>
      </w:r>
      <w:r w:rsidR="00E923E5">
        <w:t xml:space="preserve">78 weeks of total dental and oral surgery clinical service during the </w:t>
      </w:r>
      <w:r w:rsidR="002E4F78">
        <w:t>30 month</w:t>
      </w:r>
      <w:r w:rsidR="00DF0523" w:rsidRPr="00E70F47">
        <w:t xml:space="preserve"> </w:t>
      </w:r>
      <w:r w:rsidR="00E923E5">
        <w:t xml:space="preserve">full-time </w:t>
      </w:r>
      <w:r w:rsidR="00DF0523" w:rsidRPr="00E70F47">
        <w:t>residency training program</w:t>
      </w:r>
      <w:r w:rsidR="005D6562">
        <w:t xml:space="preserve">. </w:t>
      </w:r>
      <w:r w:rsidR="00910E48">
        <w:t>To ensure that the required 78 weeks of dental service time will be available to the resident during the 30 months, t</w:t>
      </w:r>
      <w:r w:rsidR="002A093A" w:rsidRPr="000654AA">
        <w:t xml:space="preserve">he </w:t>
      </w:r>
      <w:r w:rsidR="00910E48">
        <w:t>dental s</w:t>
      </w:r>
      <w:r w:rsidR="002A093A" w:rsidRPr="000654AA">
        <w:t xml:space="preserve">ervice at the </w:t>
      </w:r>
      <w:r w:rsidR="007646B8">
        <w:t xml:space="preserve">practice or </w:t>
      </w:r>
      <w:r w:rsidR="002A093A" w:rsidRPr="000654AA">
        <w:t>institution hosting the Residency Program</w:t>
      </w:r>
      <w:r w:rsidR="00072533">
        <w:t xml:space="preserve"> </w:t>
      </w:r>
      <w:r w:rsidR="00DF0523">
        <w:t xml:space="preserve">shall </w:t>
      </w:r>
      <w:r w:rsidR="00072533">
        <w:t xml:space="preserve">schedule </w:t>
      </w:r>
      <w:r w:rsidR="005C36D1" w:rsidRPr="000654AA">
        <w:t xml:space="preserve">on average </w:t>
      </w:r>
      <w:r w:rsidR="00AE4C72">
        <w:t>at least 3</w:t>
      </w:r>
      <w:r w:rsidR="00CF68AA">
        <w:t>2</w:t>
      </w:r>
      <w:r w:rsidR="00AC4340" w:rsidRPr="000654AA">
        <w:t xml:space="preserve"> </w:t>
      </w:r>
      <w:r w:rsidR="00E70F47">
        <w:t>‘</w:t>
      </w:r>
      <w:r w:rsidR="00AC4340" w:rsidRPr="000654AA">
        <w:t>weeks</w:t>
      </w:r>
      <w:r w:rsidR="00E70F47">
        <w:t>’</w:t>
      </w:r>
      <w:r w:rsidR="00AC4340" w:rsidRPr="000654AA">
        <w:t xml:space="preserve"> </w:t>
      </w:r>
      <w:r w:rsidR="00072533">
        <w:t xml:space="preserve">per year </w:t>
      </w:r>
      <w:r w:rsidR="00AC4340" w:rsidRPr="000654AA">
        <w:t xml:space="preserve">of </w:t>
      </w:r>
      <w:r w:rsidR="00487BD3" w:rsidRPr="000654AA">
        <w:t xml:space="preserve">active clinical dental </w:t>
      </w:r>
      <w:r w:rsidR="00E923E5">
        <w:t xml:space="preserve">and oral surgery </w:t>
      </w:r>
      <w:r w:rsidR="00487BD3" w:rsidRPr="000654AA">
        <w:t>service</w:t>
      </w:r>
      <w:r w:rsidR="00E923E5">
        <w:t xml:space="preserve">. The 48 weeks minimum of direct supervision </w:t>
      </w:r>
      <w:r w:rsidR="005D6562">
        <w:t xml:space="preserve">can be supervised by one or more diplomates of the </w:t>
      </w:r>
      <w:r w:rsidR="00E923E5" w:rsidRPr="00E70F47">
        <w:t xml:space="preserve">American Veterinary Dental </w:t>
      </w:r>
      <w:proofErr w:type="gramStart"/>
      <w:r w:rsidR="00E923E5" w:rsidRPr="00E70F47">
        <w:t>College</w:t>
      </w:r>
      <w:r w:rsidR="00910E48">
        <w:t>,</w:t>
      </w:r>
      <w:proofErr w:type="gramEnd"/>
      <w:r w:rsidR="00910E48">
        <w:t xml:space="preserve"> or up to 16 weeks</w:t>
      </w:r>
      <w:r w:rsidR="005D6562">
        <w:t xml:space="preserve"> can be supervised by a diplomate of the European Veterinary Dental College.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C62302" w:rsidRPr="00B20A50">
        <w:tc>
          <w:tcPr>
            <w:tcW w:w="0" w:type="auto"/>
            <w:shd w:val="clear" w:color="auto" w:fill="FFFF99"/>
          </w:tcPr>
          <w:p w:rsidR="00C62302" w:rsidRDefault="00C62302" w:rsidP="00B20A50">
            <w:pPr>
              <w:widowControl/>
              <w:tabs>
                <w:tab w:val="left" w:pos="-1440"/>
              </w:tabs>
            </w:pPr>
            <w:r w:rsidRPr="00B20A50">
              <w:rPr>
                <w:i/>
                <w:color w:val="0000FF"/>
              </w:rPr>
              <w:t xml:space="preserve">In a typical year, how many weeks of clinical dental service will be available in which a resident may participate?               </w:t>
            </w:r>
            <w:r w:rsidRPr="00834024">
              <w:t xml:space="preserve"> </w:t>
            </w:r>
            <w:proofErr w:type="gramStart"/>
            <w:r w:rsidR="003548AC">
              <w:t>w</w:t>
            </w:r>
            <w:r w:rsidRPr="00834024">
              <w:t>eeks</w:t>
            </w:r>
            <w:proofErr w:type="gramEnd"/>
            <w:r>
              <w:t>.</w:t>
            </w:r>
          </w:p>
          <w:p w:rsidR="007E186E" w:rsidRPr="00B20A50" w:rsidRDefault="007E186E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a typical week of Clinical Dental Service at your hospital:</w:t>
            </w:r>
          </w:p>
          <w:p w:rsidR="00BC0012" w:rsidRPr="00834024" w:rsidRDefault="00BC0012" w:rsidP="00B20A50">
            <w:pPr>
              <w:widowControl/>
              <w:tabs>
                <w:tab w:val="left" w:pos="-1440"/>
              </w:tabs>
            </w:pPr>
          </w:p>
        </w:tc>
      </w:tr>
    </w:tbl>
    <w:p w:rsidR="001A1369" w:rsidRPr="003F15D2" w:rsidRDefault="001E6302" w:rsidP="00C62302">
      <w:pPr>
        <w:widowControl/>
        <w:tabs>
          <w:tab w:val="left" w:pos="-1440"/>
        </w:tabs>
        <w:rPr>
          <w:i/>
          <w:color w:val="0000FF"/>
          <w:sz w:val="18"/>
          <w:szCs w:val="18"/>
        </w:rPr>
      </w:pPr>
      <w:r w:rsidRPr="003F15D2">
        <w:rPr>
          <w:sz w:val="18"/>
          <w:szCs w:val="18"/>
        </w:rPr>
        <w:t>(For example: number of half-days or days spent receiving clinical patients; half days or days spent performing dental procedures on patients and any required pre-operative and post-operative care; catch-up half-days or days available for fitting in non-scheduled patients requiring prompt care, completing medical records and AVDC case logs; other activities [describe] e.g. clinical teaching at a teaching hospital that will normally r</w:t>
      </w:r>
      <w:r w:rsidR="006C4AE7" w:rsidRPr="003F15D2">
        <w:rPr>
          <w:sz w:val="18"/>
          <w:szCs w:val="18"/>
        </w:rPr>
        <w:t>equire presence of the resident</w:t>
      </w:r>
      <w:r w:rsidRPr="003F15D2">
        <w:rPr>
          <w:sz w:val="18"/>
          <w:szCs w:val="18"/>
        </w:rPr>
        <w:t>).</w:t>
      </w:r>
    </w:p>
    <w:p w:rsidR="008319C4" w:rsidRDefault="008319C4" w:rsidP="008319C4">
      <w:pPr>
        <w:widowControl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>
        <w:tc>
          <w:tcPr>
            <w:tcW w:w="9828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Default="008319C4" w:rsidP="008319C4">
      <w:pPr>
        <w:widowControl/>
      </w:pPr>
    </w:p>
    <w:p w:rsidR="007D74A2" w:rsidRPr="000654AA" w:rsidRDefault="007D74A2" w:rsidP="008319C4">
      <w:pPr>
        <w:widowControl/>
      </w:pPr>
    </w:p>
    <w:p w:rsidR="00FE3EED" w:rsidRPr="00585657" w:rsidRDefault="00C76C45" w:rsidP="00C62302">
      <w:pPr>
        <w:widowControl/>
        <w:tabs>
          <w:tab w:val="left" w:pos="-1440"/>
        </w:tabs>
        <w:rPr>
          <w:b/>
        </w:rPr>
      </w:pPr>
      <w:r>
        <w:rPr>
          <w:b/>
        </w:rPr>
        <w:t>Other R</w:t>
      </w:r>
      <w:r w:rsidR="004316E2">
        <w:rPr>
          <w:b/>
        </w:rPr>
        <w:t xml:space="preserve">esidency Program Activities: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94"/>
      </w:tblGrid>
      <w:tr w:rsidR="00482C9D">
        <w:tc>
          <w:tcPr>
            <w:tcW w:w="9794" w:type="dxa"/>
            <w:shd w:val="clear" w:color="auto" w:fill="FFFF99"/>
          </w:tcPr>
          <w:p w:rsidR="00BC0012" w:rsidRPr="00B20A50" w:rsidRDefault="00FF2ED3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Describe </w:t>
            </w:r>
            <w:r w:rsidR="002E4F78">
              <w:rPr>
                <w:i/>
                <w:color w:val="0000FF"/>
              </w:rPr>
              <w:t xml:space="preserve">in detail how you anticipate the residency time </w:t>
            </w:r>
            <w:r w:rsidR="004316E2">
              <w:rPr>
                <w:i/>
                <w:color w:val="0000FF"/>
              </w:rPr>
              <w:t xml:space="preserve">beyond the minimum-required clinical service time </w:t>
            </w:r>
            <w:r w:rsidR="002E4F78">
              <w:rPr>
                <w:i/>
                <w:color w:val="0000FF"/>
              </w:rPr>
              <w:t>will be used</w:t>
            </w:r>
            <w:r w:rsidR="00BC0012" w:rsidRPr="00B20A50">
              <w:rPr>
                <w:i/>
                <w:color w:val="0000FF"/>
              </w:rPr>
              <w:t>:</w:t>
            </w:r>
          </w:p>
          <w:p w:rsidR="00482C9D" w:rsidRDefault="00482C9D" w:rsidP="00B20A50">
            <w:pPr>
              <w:widowControl/>
              <w:tabs>
                <w:tab w:val="left" w:pos="-1440"/>
              </w:tabs>
            </w:pPr>
          </w:p>
        </w:tc>
      </w:tr>
    </w:tbl>
    <w:p w:rsidR="00344197" w:rsidRPr="00E828D7" w:rsidRDefault="006B2C13" w:rsidP="00C62302">
      <w:pPr>
        <w:widowControl/>
        <w:tabs>
          <w:tab w:val="left" w:pos="-1440"/>
        </w:tabs>
        <w:rPr>
          <w:sz w:val="18"/>
          <w:szCs w:val="18"/>
        </w:rPr>
      </w:pPr>
      <w:r w:rsidRPr="00E828D7">
        <w:rPr>
          <w:sz w:val="18"/>
          <w:szCs w:val="18"/>
        </w:rPr>
        <w:t>AVDC</w:t>
      </w:r>
      <w:r w:rsidR="00E828D7">
        <w:rPr>
          <w:sz w:val="18"/>
          <w:szCs w:val="18"/>
        </w:rPr>
        <w:t xml:space="preserve"> Residency Training Program</w:t>
      </w:r>
      <w:r w:rsidRPr="00E828D7">
        <w:rPr>
          <w:sz w:val="18"/>
          <w:szCs w:val="18"/>
        </w:rPr>
        <w:t xml:space="preserve"> requirement: </w:t>
      </w:r>
      <w:r w:rsidR="00E828D7">
        <w:rPr>
          <w:sz w:val="18"/>
          <w:szCs w:val="18"/>
        </w:rPr>
        <w:t>In addition to the 78 weeks of required clinical dental service time</w:t>
      </w:r>
      <w:r w:rsidR="007646B8">
        <w:rPr>
          <w:sz w:val="18"/>
          <w:szCs w:val="18"/>
        </w:rPr>
        <w:t xml:space="preserve"> and negotiated vacation time</w:t>
      </w:r>
      <w:r w:rsidR="00E828D7">
        <w:rPr>
          <w:sz w:val="18"/>
          <w:szCs w:val="18"/>
        </w:rPr>
        <w:t>, t</w:t>
      </w:r>
      <w:r w:rsidR="00344197" w:rsidRPr="00E828D7">
        <w:rPr>
          <w:sz w:val="18"/>
          <w:szCs w:val="18"/>
        </w:rPr>
        <w:t xml:space="preserve">he resident </w:t>
      </w:r>
      <w:r w:rsidR="00AF73C7" w:rsidRPr="00E828D7">
        <w:rPr>
          <w:sz w:val="18"/>
          <w:szCs w:val="18"/>
        </w:rPr>
        <w:t>is to s</w:t>
      </w:r>
      <w:r w:rsidR="00344197" w:rsidRPr="00E828D7">
        <w:rPr>
          <w:sz w:val="18"/>
          <w:szCs w:val="18"/>
        </w:rPr>
        <w:t>pe</w:t>
      </w:r>
      <w:r w:rsidR="00AF73C7" w:rsidRPr="00E828D7">
        <w:rPr>
          <w:sz w:val="18"/>
          <w:szCs w:val="18"/>
        </w:rPr>
        <w:t xml:space="preserve">nd </w:t>
      </w:r>
      <w:r w:rsidR="007646B8">
        <w:rPr>
          <w:sz w:val="18"/>
          <w:szCs w:val="18"/>
        </w:rPr>
        <w:t xml:space="preserve">time in the </w:t>
      </w:r>
      <w:r w:rsidR="00585657" w:rsidRPr="00E828D7">
        <w:rPr>
          <w:sz w:val="18"/>
          <w:szCs w:val="18"/>
        </w:rPr>
        <w:t>following activities</w:t>
      </w:r>
      <w:r w:rsidR="00344197" w:rsidRPr="00E828D7">
        <w:rPr>
          <w:sz w:val="18"/>
          <w:szCs w:val="18"/>
        </w:rPr>
        <w:t>:</w:t>
      </w:r>
    </w:p>
    <w:p w:rsidR="007646B8" w:rsidRPr="007646B8" w:rsidRDefault="007646B8" w:rsidP="007646B8">
      <w:pPr>
        <w:pStyle w:val="Default"/>
        <w:ind w:right="52"/>
        <w:rPr>
          <w:sz w:val="18"/>
          <w:szCs w:val="18"/>
        </w:rPr>
      </w:pPr>
      <w:r w:rsidRPr="007646B8">
        <w:rPr>
          <w:b/>
          <w:i/>
          <w:sz w:val="18"/>
          <w:szCs w:val="18"/>
        </w:rPr>
        <w:t>Required</w:t>
      </w:r>
      <w:r w:rsidRPr="007646B8">
        <w:rPr>
          <w:sz w:val="18"/>
          <w:szCs w:val="18"/>
        </w:rPr>
        <w:t xml:space="preserve">: Time necessary to meet all other AVDC training program requirements: </w:t>
      </w:r>
    </w:p>
    <w:p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Updating case-logs, </w:t>
      </w:r>
    </w:p>
    <w:p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Preparing case reports and publications, </w:t>
      </w:r>
    </w:p>
    <w:p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Completion of the specialist hours (anesthesiology, surgery, radiology) requirements, </w:t>
      </w:r>
    </w:p>
    <w:p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Preparing the required sets of radiographs. </w:t>
      </w:r>
    </w:p>
    <w:p w:rsidR="007646B8" w:rsidRPr="007646B8" w:rsidRDefault="007646B8" w:rsidP="007646B8">
      <w:pPr>
        <w:pStyle w:val="Default"/>
        <w:ind w:right="52"/>
        <w:rPr>
          <w:b/>
          <w:sz w:val="18"/>
          <w:szCs w:val="18"/>
        </w:rPr>
      </w:pPr>
      <w:r w:rsidRPr="007646B8">
        <w:rPr>
          <w:b/>
          <w:i/>
          <w:sz w:val="18"/>
          <w:szCs w:val="18"/>
        </w:rPr>
        <w:t>Subject to agreement with the Residency Program Director</w:t>
      </w:r>
      <w:r w:rsidRPr="007646B8">
        <w:rPr>
          <w:b/>
          <w:sz w:val="18"/>
          <w:szCs w:val="18"/>
        </w:rPr>
        <w:t xml:space="preserve">: </w:t>
      </w:r>
    </w:p>
    <w:p w:rsidR="00910E48" w:rsidRPr="00910E48" w:rsidRDefault="00910E4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>Additional Dental and Oral Surgery clinical service time, whether directly diplomate-supervised or not (e.g. Chief Resident Clinical Service).</w:t>
      </w:r>
    </w:p>
    <w:p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>Perform research or clinical investigation, and prepare manuscripts describing the research.</w:t>
      </w:r>
    </w:p>
    <w:p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 xml:space="preserve">Graduate level courses related to dentistry or science (such as research design and statistics), or human dental school courses. </w:t>
      </w:r>
    </w:p>
    <w:p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 xml:space="preserve">Attending national- or international-level continuing education courses, seminars, conferences and scientific meetings related to veterinary or human dentistry, or related basic or clinical sciences.  </w:t>
      </w:r>
    </w:p>
    <w:p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>Rotation in an external human or veterinary dental practice or service under direct supervision of a human dentist or AVDC or EVDC Diplomate, or additional time in Radiology or Surgery, or in a related</w:t>
      </w:r>
      <w:r w:rsidR="00910E48" w:rsidRPr="00910E48">
        <w:rPr>
          <w:sz w:val="18"/>
          <w:szCs w:val="18"/>
        </w:rPr>
        <w:t xml:space="preserve"> discipline such as Oncology or</w:t>
      </w:r>
      <w:r w:rsidRPr="00910E48">
        <w:rPr>
          <w:sz w:val="18"/>
          <w:szCs w:val="18"/>
        </w:rPr>
        <w:t xml:space="preserve"> Pathology.  </w:t>
      </w:r>
    </w:p>
    <w:p w:rsidR="007646B8" w:rsidRPr="00910E4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 xml:space="preserve">Other activities approved by the Residency Director.  </w:t>
      </w:r>
    </w:p>
    <w:p w:rsidR="008319C4" w:rsidRDefault="008319C4" w:rsidP="008319C4">
      <w:pPr>
        <w:widowControl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>
        <w:tc>
          <w:tcPr>
            <w:tcW w:w="9828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585657" w:rsidRPr="00AA137D" w:rsidRDefault="00585657" w:rsidP="00C62302">
      <w:pPr>
        <w:widowControl/>
        <w:rPr>
          <w:b/>
        </w:rPr>
      </w:pPr>
      <w:r w:rsidRPr="00AA137D">
        <w:rPr>
          <w:b/>
        </w:rPr>
        <w:t>Minimum Required Case 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812"/>
      </w:tblGrid>
      <w:tr w:rsidR="00057178">
        <w:tc>
          <w:tcPr>
            <w:tcW w:w="0" w:type="auto"/>
            <w:shd w:val="clear" w:color="auto" w:fill="FFFF99"/>
          </w:tcPr>
          <w:p w:rsidR="00057178" w:rsidRPr="00B20A50" w:rsidRDefault="0039515C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Please confirm that you are familiar with the </w:t>
            </w:r>
            <w:r w:rsidR="00057178" w:rsidRPr="00B20A50">
              <w:rPr>
                <w:i/>
                <w:color w:val="0000FF"/>
              </w:rPr>
              <w:t xml:space="preserve">AVDC </w:t>
            </w:r>
            <w:r w:rsidR="00057178" w:rsidRPr="00B20A50">
              <w:rPr>
                <w:b/>
                <w:i/>
                <w:color w:val="0000FF"/>
              </w:rPr>
              <w:t xml:space="preserve">Minimum Required Case Load </w:t>
            </w:r>
            <w:r w:rsidR="00057178" w:rsidRPr="00B20A50">
              <w:rPr>
                <w:i/>
                <w:color w:val="0000FF"/>
              </w:rPr>
              <w:t>for training programs (</w:t>
            </w:r>
            <w:hyperlink r:id="rId13" w:history="1">
              <w:r w:rsidRPr="008428CB">
                <w:rPr>
                  <w:rStyle w:val="Hyperlink"/>
                  <w:i/>
                </w:rPr>
                <w:t>www.avdc.org/case-log-requirements.pdf</w:t>
              </w:r>
            </w:hyperlink>
            <w:r w:rsidR="00057178" w:rsidRPr="00B20A50">
              <w:rPr>
                <w:i/>
                <w:color w:val="0000FF"/>
              </w:rPr>
              <w:t>)</w:t>
            </w:r>
            <w:r>
              <w:rPr>
                <w:i/>
                <w:color w:val="0000FF"/>
              </w:rPr>
              <w:t xml:space="preserve"> and that </w:t>
            </w:r>
            <w:r w:rsidR="00057178" w:rsidRPr="00B20A50">
              <w:rPr>
                <w:i/>
                <w:color w:val="0000FF"/>
              </w:rPr>
              <w:t xml:space="preserve">your dental service </w:t>
            </w:r>
            <w:r>
              <w:rPr>
                <w:i/>
                <w:color w:val="0000FF"/>
              </w:rPr>
              <w:t xml:space="preserve">can meet this requirement. </w:t>
            </w:r>
          </w:p>
          <w:p w:rsidR="00057178" w:rsidRDefault="00057178" w:rsidP="00B20A50">
            <w:pPr>
              <w:widowControl/>
            </w:pPr>
          </w:p>
          <w:p w:rsidR="004316E2" w:rsidRDefault="004316E2" w:rsidP="00B20A50">
            <w:pPr>
              <w:widowControl/>
            </w:pPr>
          </w:p>
        </w:tc>
      </w:tr>
    </w:tbl>
    <w:p w:rsidR="008319C4" w:rsidRDefault="008319C4" w:rsidP="008319C4">
      <w:pPr>
        <w:widowControl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>
        <w:tc>
          <w:tcPr>
            <w:tcW w:w="9828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5A4F0A" w:rsidRDefault="005A4F0A" w:rsidP="00960961">
      <w:pPr>
        <w:widowControl/>
        <w:tabs>
          <w:tab w:val="left" w:pos="-1440"/>
        </w:tabs>
        <w:ind w:left="720" w:hanging="720"/>
        <w:rPr>
          <w:b/>
          <w:bCs/>
          <w:u w:val="single"/>
        </w:rPr>
      </w:pPr>
    </w:p>
    <w:p w:rsidR="00862452" w:rsidRPr="00D35057" w:rsidRDefault="00862452" w:rsidP="00960961">
      <w:pPr>
        <w:widowControl/>
        <w:tabs>
          <w:tab w:val="left" w:pos="-1440"/>
        </w:tabs>
        <w:ind w:left="720" w:hanging="720"/>
        <w:rPr>
          <w:i/>
        </w:rPr>
      </w:pPr>
      <w:r w:rsidRPr="00776EB2">
        <w:rPr>
          <w:b/>
          <w:bCs/>
          <w:u w:val="single"/>
        </w:rPr>
        <w:t>Physical Facilities</w:t>
      </w:r>
      <w:r w:rsidR="00960961" w:rsidRPr="00960961">
        <w:rPr>
          <w:b/>
          <w:bCs/>
        </w:rPr>
        <w:t xml:space="preserve"> </w:t>
      </w:r>
      <w:r w:rsidR="00D35057">
        <w:rPr>
          <w:b/>
          <w:bCs/>
        </w:rPr>
        <w:t xml:space="preserve">  </w:t>
      </w:r>
      <w:r w:rsidR="00960961" w:rsidRPr="00D35057">
        <w:rPr>
          <w:b/>
          <w:bCs/>
          <w:i/>
        </w:rPr>
        <w:t>(</w:t>
      </w:r>
      <w:r w:rsidR="00960961" w:rsidRPr="00D35057">
        <w:rPr>
          <w:i/>
        </w:rPr>
        <w:t>P</w:t>
      </w:r>
      <w:r w:rsidR="00B810B1" w:rsidRPr="00D35057">
        <w:rPr>
          <w:i/>
        </w:rPr>
        <w:t xml:space="preserve">hotographs </w:t>
      </w:r>
      <w:r w:rsidR="00D35057" w:rsidRPr="00D35057">
        <w:rPr>
          <w:i/>
        </w:rPr>
        <w:t>illustrating the facilities can be included</w:t>
      </w:r>
      <w:r w:rsidR="00960961" w:rsidRPr="00D35057">
        <w:rPr>
          <w:i/>
        </w:rPr>
        <w:t>)</w:t>
      </w:r>
    </w:p>
    <w:p w:rsidR="006C4AE7" w:rsidRPr="00D35057" w:rsidRDefault="006C4AE7" w:rsidP="001610A0">
      <w:pPr>
        <w:widowControl/>
        <w:tabs>
          <w:tab w:val="left" w:pos="-1440"/>
        </w:tabs>
        <w:rPr>
          <w:sz w:val="10"/>
          <w:szCs w:val="10"/>
        </w:rPr>
      </w:pPr>
    </w:p>
    <w:p w:rsidR="00D9629B" w:rsidRDefault="00C80D6A" w:rsidP="001610A0">
      <w:pPr>
        <w:widowControl/>
      </w:pPr>
      <w:r>
        <w:t>1.</w:t>
      </w:r>
      <w:r w:rsidR="00862452" w:rsidRPr="000654AA">
        <w:t xml:space="preserve"> </w:t>
      </w:r>
      <w:r w:rsidR="00862452" w:rsidRPr="00C80D6A">
        <w:rPr>
          <w:b/>
        </w:rPr>
        <w:t>Library:</w:t>
      </w:r>
      <w:r w:rsidR="00862452" w:rsidRPr="000654AA">
        <w:t xml:space="preserve"> A l</w:t>
      </w:r>
      <w:r w:rsidR="002520DF" w:rsidRPr="000654AA">
        <w:t>ibrary containing</w:t>
      </w:r>
      <w:r w:rsidR="00862452" w:rsidRPr="000654AA">
        <w:t xml:space="preserve"> recent texts and current journals representing all recognized clinical disciplines an</w:t>
      </w:r>
      <w:r w:rsidR="008B268D" w:rsidRPr="000654AA">
        <w:t>d basic sciences in</w:t>
      </w:r>
      <w:r w:rsidR="00862452" w:rsidRPr="000654AA">
        <w:t xml:space="preserve"> all species</w:t>
      </w:r>
      <w:r w:rsidR="00F61F6B" w:rsidRPr="00F61F6B">
        <w:t xml:space="preserve"> </w:t>
      </w:r>
      <w:r w:rsidR="00F61F6B" w:rsidRPr="000654AA">
        <w:t>must be accessible</w:t>
      </w:r>
      <w:r w:rsidR="00862452" w:rsidRPr="000654AA">
        <w:t>.</w:t>
      </w:r>
      <w:r w:rsidR="002520DF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D9629B">
        <w:tc>
          <w:tcPr>
            <w:tcW w:w="9704" w:type="dxa"/>
            <w:shd w:val="clear" w:color="auto" w:fill="FFFF99"/>
          </w:tcPr>
          <w:p w:rsidR="00E109E4" w:rsidRPr="00B20A50" w:rsidRDefault="00E109E4" w:rsidP="00B20A50">
            <w:pPr>
              <w:widowControl/>
              <w:ind w:left="-18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Briefly describe the </w:t>
            </w:r>
            <w:r w:rsidR="003E6F90">
              <w:rPr>
                <w:i/>
                <w:color w:val="0000FF"/>
              </w:rPr>
              <w:t xml:space="preserve">book and </w:t>
            </w:r>
            <w:r w:rsidR="007646B8">
              <w:rPr>
                <w:i/>
                <w:color w:val="0000FF"/>
              </w:rPr>
              <w:t>periodical collection available</w:t>
            </w:r>
            <w:r w:rsidRPr="00B20A50">
              <w:rPr>
                <w:i/>
                <w:color w:val="0000FF"/>
              </w:rPr>
              <w:t xml:space="preserve"> in your hospital or institution</w:t>
            </w:r>
            <w:r w:rsidR="003E6F90">
              <w:rPr>
                <w:i/>
                <w:color w:val="0000FF"/>
              </w:rPr>
              <w:t>.</w:t>
            </w:r>
            <w:r w:rsidRPr="00B20A50">
              <w:rPr>
                <w:i/>
                <w:color w:val="0000FF"/>
              </w:rPr>
              <w:t xml:space="preserve"> </w:t>
            </w:r>
            <w:r w:rsidR="003E6F90">
              <w:rPr>
                <w:i/>
                <w:color w:val="0000FF"/>
              </w:rPr>
              <w:t>If a veterinary school library is available on-site, simply write in ‘Veterinary School Library</w:t>
            </w:r>
            <w:r w:rsidR="00D35057">
              <w:rPr>
                <w:i/>
                <w:color w:val="0000FF"/>
              </w:rPr>
              <w:t xml:space="preserve"> on site</w:t>
            </w:r>
            <w:r w:rsidR="003E6F90">
              <w:rPr>
                <w:i/>
                <w:color w:val="0000FF"/>
              </w:rPr>
              <w:t xml:space="preserve">’. If the residency site is a private practice, state the </w:t>
            </w:r>
            <w:r w:rsidRPr="00B20A50">
              <w:rPr>
                <w:i/>
                <w:color w:val="0000FF"/>
              </w:rPr>
              <w:t>location of the closest reference library (e.g. veterinary or dental school or equivalent facility</w:t>
            </w:r>
            <w:r w:rsidR="003E6F90">
              <w:rPr>
                <w:i/>
                <w:color w:val="0000FF"/>
              </w:rPr>
              <w:t xml:space="preserve">) at which the resident will have borrowing privileges.  </w:t>
            </w:r>
          </w:p>
          <w:p w:rsidR="00D9629B" w:rsidRDefault="00D9629B" w:rsidP="00B20A50">
            <w:pPr>
              <w:widowControl/>
              <w:tabs>
                <w:tab w:val="left" w:pos="-1440"/>
              </w:tabs>
            </w:pPr>
          </w:p>
          <w:p w:rsidR="004316E2" w:rsidRDefault="004316E2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D9629B" w:rsidRPr="000654AA" w:rsidRDefault="00E1709D" w:rsidP="00D35057">
      <w:pPr>
        <w:widowControl/>
      </w:pPr>
      <w:r>
        <w:lastRenderedPageBreak/>
        <w:t xml:space="preserve">                   </w:t>
      </w:r>
    </w:p>
    <w:p w:rsidR="00E1709D" w:rsidRDefault="00991D14" w:rsidP="001610A0">
      <w:pPr>
        <w:widowControl/>
      </w:pPr>
      <w:r>
        <w:t>2.</w:t>
      </w:r>
      <w:r w:rsidR="00862452" w:rsidRPr="000654AA">
        <w:t xml:space="preserve"> </w:t>
      </w:r>
      <w:r w:rsidR="00D35057">
        <w:rPr>
          <w:b/>
        </w:rPr>
        <w:t>General Veterinary S</w:t>
      </w:r>
      <w:r w:rsidR="00862452" w:rsidRPr="00C80D6A">
        <w:rPr>
          <w:b/>
        </w:rPr>
        <w:t>ervices</w:t>
      </w:r>
      <w:r w:rsidR="00862452" w:rsidRPr="000654AA">
        <w:t xml:space="preserve">: </w:t>
      </w:r>
      <w:r w:rsidR="00903FFF">
        <w:t>T</w:t>
      </w:r>
      <w:r w:rsidR="00862452" w:rsidRPr="000654AA">
        <w:t>here must be a</w:t>
      </w:r>
      <w:r w:rsidR="003E6F90">
        <w:t xml:space="preserve">ppropriate </w:t>
      </w:r>
      <w:r w:rsidR="00810759">
        <w:t>clinical facilities to accommodate patients both on-site and at the farm</w:t>
      </w:r>
      <w:r w:rsidR="003E6F90">
        <w:t xml:space="preserve">. </w:t>
      </w:r>
      <w:r w:rsidR="005935DD">
        <w:t>Clinical pathology l</w:t>
      </w:r>
      <w:r w:rsidR="00862452" w:rsidRPr="000654AA">
        <w:t>aboratory services</w:t>
      </w:r>
      <w:r w:rsidR="003E6F90">
        <w:t xml:space="preserve"> can on- or off-site</w:t>
      </w:r>
      <w:r w:rsidR="00862452" w:rsidRPr="000654AA">
        <w:t>.</w:t>
      </w:r>
      <w:r w:rsidR="009E130E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E1709D">
        <w:tc>
          <w:tcPr>
            <w:tcW w:w="9704" w:type="dxa"/>
            <w:shd w:val="clear" w:color="auto" w:fill="FFFF99"/>
          </w:tcPr>
          <w:p w:rsidR="00E1709D" w:rsidRDefault="00E109E4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Briefly describe the hospital</w:t>
            </w:r>
            <w:r w:rsidR="00810759">
              <w:rPr>
                <w:i/>
                <w:color w:val="0000FF"/>
              </w:rPr>
              <w:t>/ambulatory</w:t>
            </w:r>
            <w:r w:rsidRPr="00B20A50">
              <w:rPr>
                <w:i/>
                <w:color w:val="0000FF"/>
              </w:rPr>
              <w:t xml:space="preserve"> facility and staffing</w:t>
            </w:r>
            <w:r w:rsidR="003E6F90">
              <w:rPr>
                <w:i/>
                <w:color w:val="0000FF"/>
              </w:rPr>
              <w:t xml:space="preserve">, and arrangements for laboratory </w:t>
            </w:r>
            <w:r w:rsidR="00903FFF">
              <w:rPr>
                <w:i/>
                <w:color w:val="0000FF"/>
              </w:rPr>
              <w:t>test. Images can be included.</w:t>
            </w:r>
          </w:p>
          <w:p w:rsidR="004316E2" w:rsidRDefault="004316E2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>
        <w:tc>
          <w:tcPr>
            <w:tcW w:w="9828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425050" w:rsidRDefault="00991D14" w:rsidP="001610A0">
      <w:pPr>
        <w:widowControl/>
      </w:pPr>
      <w:r>
        <w:t>3.</w:t>
      </w:r>
      <w:r w:rsidR="003B104D" w:rsidRPr="000654AA">
        <w:t xml:space="preserve"> </w:t>
      </w:r>
      <w:r w:rsidR="003B104D" w:rsidRPr="00C80D6A">
        <w:rPr>
          <w:b/>
        </w:rPr>
        <w:t>Radiographic</w:t>
      </w:r>
      <w:r w:rsidR="00862452" w:rsidRPr="00C80D6A">
        <w:rPr>
          <w:b/>
        </w:rPr>
        <w:t xml:space="preserve"> </w:t>
      </w:r>
      <w:r w:rsidR="00D35057">
        <w:rPr>
          <w:b/>
        </w:rPr>
        <w:t>and Other I</w:t>
      </w:r>
      <w:r w:rsidR="00532E73">
        <w:rPr>
          <w:b/>
        </w:rPr>
        <w:t xml:space="preserve">maging </w:t>
      </w:r>
      <w:r w:rsidR="00D35057">
        <w:rPr>
          <w:b/>
        </w:rPr>
        <w:t>Facilities and E</w:t>
      </w:r>
      <w:r w:rsidR="00862452" w:rsidRPr="00C80D6A">
        <w:rPr>
          <w:b/>
        </w:rPr>
        <w:t>quipment:</w:t>
      </w:r>
      <w:r w:rsidR="00862452" w:rsidRPr="000654AA">
        <w:t xml:space="preserve"> The necessary equipment for taking</w:t>
      </w:r>
      <w:r w:rsidR="00515176">
        <w:t>,</w:t>
      </w:r>
      <w:r w:rsidR="00862452" w:rsidRPr="000654AA">
        <w:t xml:space="preserve"> developing and interpreting dental radiographs</w:t>
      </w:r>
      <w:r w:rsidR="00532E73">
        <w:t xml:space="preserve"> </w:t>
      </w:r>
      <w:r w:rsidR="00862452" w:rsidRPr="000654AA">
        <w:t>must be present.</w:t>
      </w:r>
      <w:r w:rsidR="003B104D" w:rsidRPr="000654AA">
        <w:t xml:space="preserve"> </w:t>
      </w:r>
      <w:r w:rsidR="00532E73">
        <w:t>A standard radiographic unit (for whole head images) and CT and MRI facilities must be available on site or elsewhere.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425050">
        <w:tc>
          <w:tcPr>
            <w:tcW w:w="9704" w:type="dxa"/>
            <w:shd w:val="clear" w:color="auto" w:fill="FFFF99"/>
          </w:tcPr>
          <w:p w:rsidR="00EA25FA" w:rsidRPr="00B20A50" w:rsidRDefault="00EA25FA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Describe your radiographic facilities. If a standard radiographic unit for taking e.g. whole head, </w:t>
            </w:r>
            <w:r w:rsidR="00532E73">
              <w:rPr>
                <w:i/>
                <w:color w:val="0000FF"/>
              </w:rPr>
              <w:t>images, a CT unit and an MRI unit are</w:t>
            </w:r>
            <w:r w:rsidRPr="00B20A50">
              <w:rPr>
                <w:i/>
                <w:color w:val="0000FF"/>
              </w:rPr>
              <w:t xml:space="preserve"> not available in your facility, describe how these </w:t>
            </w:r>
            <w:r w:rsidR="00532E73">
              <w:rPr>
                <w:i/>
                <w:color w:val="0000FF"/>
              </w:rPr>
              <w:t>images</w:t>
            </w:r>
            <w:r w:rsidRPr="00B20A50">
              <w:rPr>
                <w:i/>
                <w:color w:val="0000FF"/>
              </w:rPr>
              <w:t xml:space="preserve"> will be obtained when required for diagnosis and care of</w:t>
            </w:r>
            <w:r w:rsidR="00532E73">
              <w:rPr>
                <w:i/>
                <w:color w:val="0000FF"/>
              </w:rPr>
              <w:t xml:space="preserve"> your</w:t>
            </w:r>
            <w:r w:rsidRPr="00B20A50">
              <w:rPr>
                <w:i/>
                <w:color w:val="0000FF"/>
              </w:rPr>
              <w:t xml:space="preserve"> dental service patients. </w:t>
            </w:r>
          </w:p>
          <w:p w:rsidR="00425050" w:rsidRDefault="00425050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425050" w:rsidRPr="000654AA" w:rsidRDefault="00425050" w:rsidP="00425050">
      <w:pPr>
        <w:widowControl/>
        <w:ind w:left="720"/>
      </w:pPr>
    </w:p>
    <w:p w:rsidR="00991D14" w:rsidRDefault="00991D14" w:rsidP="001610A0">
      <w:pPr>
        <w:widowControl/>
      </w:pPr>
      <w:r>
        <w:t>4.</w:t>
      </w:r>
      <w:r w:rsidR="00862452" w:rsidRPr="000654AA">
        <w:t xml:space="preserve"> </w:t>
      </w:r>
      <w:r w:rsidR="00862452" w:rsidRPr="00C80D6A">
        <w:rPr>
          <w:b/>
        </w:rPr>
        <w:t>Dental laboratory</w:t>
      </w:r>
      <w:r w:rsidR="00862452" w:rsidRPr="000654AA">
        <w:t xml:space="preserve">: </w:t>
      </w:r>
      <w:r w:rsidR="00507F71" w:rsidRPr="000654AA">
        <w:t xml:space="preserve">At a minimum, a work-bench with </w:t>
      </w:r>
      <w:r w:rsidR="005935DD">
        <w:t>eq</w:t>
      </w:r>
      <w:r w:rsidR="00862452" w:rsidRPr="000654AA">
        <w:t>uipment for making m</w:t>
      </w:r>
      <w:r w:rsidR="00423A25" w:rsidRPr="000654AA">
        <w:t>odels and fabricating</w:t>
      </w:r>
      <w:r w:rsidR="00903FFF">
        <w:t xml:space="preserve"> acrylic </w:t>
      </w:r>
      <w:r w:rsidR="00862452" w:rsidRPr="000654AA">
        <w:t>dental devices</w:t>
      </w:r>
      <w:r w:rsidR="00903FFF">
        <w:t xml:space="preserve"> </w:t>
      </w:r>
      <w:r w:rsidR="005935DD">
        <w:t>must be available</w:t>
      </w:r>
      <w:r w:rsidR="00423A25" w:rsidRPr="000654AA">
        <w:t>.</w:t>
      </w:r>
      <w:r w:rsidR="008101D4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991D14">
        <w:tc>
          <w:tcPr>
            <w:tcW w:w="9704" w:type="dxa"/>
            <w:shd w:val="clear" w:color="auto" w:fill="FFFF99"/>
          </w:tcPr>
          <w:p w:rsidR="009B6E22" w:rsidRPr="00B20A50" w:rsidRDefault="009B6E22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your dental laboratory facilities. If you do not have facilities for prod</w:t>
            </w:r>
            <w:r w:rsidR="00903FFF">
              <w:rPr>
                <w:i/>
                <w:color w:val="0000FF"/>
              </w:rPr>
              <w:t xml:space="preserve">uction of </w:t>
            </w:r>
            <w:r w:rsidRPr="00B20A50">
              <w:rPr>
                <w:i/>
                <w:color w:val="0000FF"/>
              </w:rPr>
              <w:t>metal devices, describe where such devices will be fabricated for your patients</w:t>
            </w:r>
            <w:r w:rsidR="00903FFF">
              <w:rPr>
                <w:i/>
                <w:color w:val="0000FF"/>
              </w:rPr>
              <w:t>, and whether the residents will have opportunity to observe the fabrication of devices</w:t>
            </w:r>
            <w:r w:rsidRPr="00B20A50">
              <w:rPr>
                <w:i/>
                <w:color w:val="0000FF"/>
              </w:rPr>
              <w:t xml:space="preserve">. </w:t>
            </w:r>
          </w:p>
          <w:p w:rsidR="00991D14" w:rsidRDefault="00991D14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C80D6A" w:rsidRDefault="00C80D6A" w:rsidP="001610A0">
      <w:pPr>
        <w:widowControl/>
      </w:pPr>
    </w:p>
    <w:p w:rsidR="00862452" w:rsidRDefault="00991D14" w:rsidP="001610A0">
      <w:pPr>
        <w:widowControl/>
      </w:pPr>
      <w:r>
        <w:t>5.</w:t>
      </w:r>
      <w:r w:rsidR="00862452" w:rsidRPr="000654AA">
        <w:t xml:space="preserve"> </w:t>
      </w:r>
      <w:r w:rsidR="00862452" w:rsidRPr="00C80D6A">
        <w:rPr>
          <w:b/>
        </w:rPr>
        <w:t>Dental operatory</w:t>
      </w:r>
      <w:r w:rsidR="00862452" w:rsidRPr="000654AA">
        <w:t xml:space="preserve">: </w:t>
      </w:r>
      <w:r w:rsidR="00903FFF" w:rsidRPr="00903FFF">
        <w:t xml:space="preserve">Dental operatory: The </w:t>
      </w:r>
      <w:r w:rsidR="00810759">
        <w:t>operatory</w:t>
      </w:r>
      <w:r w:rsidR="00903FFF" w:rsidRPr="00903FFF">
        <w:t xml:space="preserve"> must be suitable for performing veterinary dental procedures at a specialist level, compatible with current concepts of veterinary dentistry. The dental operatory shall be adequate in size for the dental staff, support personnel and equipment</w:t>
      </w:r>
      <w:r w:rsidR="00903FFF">
        <w:t xml:space="preserve">, and </w:t>
      </w:r>
      <w:proofErr w:type="gramStart"/>
      <w:r w:rsidR="00903FFF">
        <w:t xml:space="preserve">meet </w:t>
      </w:r>
      <w:r w:rsidR="00903FFF" w:rsidRPr="00903FFF">
        <w:t xml:space="preserve"> </w:t>
      </w:r>
      <w:r w:rsidR="00E97FB2" w:rsidRPr="000654AA">
        <w:t>applicable</w:t>
      </w:r>
      <w:proofErr w:type="gramEnd"/>
      <w:r w:rsidR="00E97FB2" w:rsidRPr="000654AA">
        <w:t xml:space="preserve"> regulations. </w:t>
      </w:r>
      <w:r w:rsidR="00810759">
        <w:t>The Dental Operatory can be mobile in nature to create a specialist level environment in a barn or referral practice facility.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E8145A">
        <w:tc>
          <w:tcPr>
            <w:tcW w:w="9704" w:type="dxa"/>
            <w:shd w:val="clear" w:color="auto" w:fill="FFFF99"/>
          </w:tcPr>
          <w:p w:rsidR="00E8145A" w:rsidRPr="00B20A50" w:rsidRDefault="00532E73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Describe your operatory. </w:t>
            </w:r>
            <w:r w:rsidR="001B52B4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nclude image</w:t>
            </w:r>
            <w:r w:rsidR="001B52B4"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s</w:t>
            </w:r>
            <w:r w:rsidR="001B52B4">
              <w:rPr>
                <w:i/>
                <w:color w:val="0000FF"/>
              </w:rPr>
              <w:t>)</w:t>
            </w:r>
            <w:r>
              <w:rPr>
                <w:i/>
                <w:color w:val="0000FF"/>
              </w:rPr>
              <w:t xml:space="preserve"> attached to this file:</w:t>
            </w:r>
          </w:p>
          <w:p w:rsidR="00530A65" w:rsidRDefault="00530A65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E8145A" w:rsidRPr="000654AA" w:rsidRDefault="00E8145A" w:rsidP="00E8145A">
      <w:pPr>
        <w:widowControl/>
        <w:ind w:left="720"/>
      </w:pPr>
    </w:p>
    <w:p w:rsidR="00220D23" w:rsidRDefault="00E8145A" w:rsidP="001610A0">
      <w:pPr>
        <w:widowControl/>
      </w:pPr>
      <w:r>
        <w:t>6.</w:t>
      </w:r>
      <w:r w:rsidR="00862452" w:rsidRPr="000654AA">
        <w:t xml:space="preserve"> </w:t>
      </w:r>
      <w:r w:rsidR="00862452" w:rsidRPr="00E8145A">
        <w:rPr>
          <w:b/>
        </w:rPr>
        <w:t>Surgical suite</w:t>
      </w:r>
      <w:r w:rsidR="00862452" w:rsidRPr="000654AA">
        <w:t>: An operating room commensurate with the current standards of surgical practice must be present for major oral</w:t>
      </w:r>
      <w:r w:rsidR="00810759">
        <w:t xml:space="preserve"> and maxillofacial</w:t>
      </w:r>
      <w:r w:rsidR="00862452" w:rsidRPr="000654AA">
        <w:t xml:space="preserve"> surgery.</w:t>
      </w:r>
      <w:r w:rsidR="00CE2D91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220D23">
        <w:tc>
          <w:tcPr>
            <w:tcW w:w="9704" w:type="dxa"/>
            <w:shd w:val="clear" w:color="auto" w:fill="FFFF99"/>
          </w:tcPr>
          <w:p w:rsidR="00530A65" w:rsidRPr="00B20A50" w:rsidRDefault="00530A65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lastRenderedPageBreak/>
              <w:t>Describe where clean or clean-contaminated head and neck procedures will be performed in your facility</w:t>
            </w:r>
            <w:r w:rsidR="00EF0C30" w:rsidRPr="00B20A50">
              <w:rPr>
                <w:i/>
                <w:color w:val="0000FF"/>
              </w:rPr>
              <w:t xml:space="preserve"> (o</w:t>
            </w:r>
            <w:r w:rsidRPr="00B20A50">
              <w:rPr>
                <w:i/>
                <w:color w:val="0000FF"/>
              </w:rPr>
              <w:t>r provide information about a nearby facility that has agreed to provide suitable clean surgical space for such procedures if you do not have a surgical room separate from the dental operatory</w:t>
            </w:r>
            <w:r w:rsidR="001B52B4">
              <w:rPr>
                <w:i/>
                <w:color w:val="0000FF"/>
              </w:rPr>
              <w:t>). Include image(s) attached to this file.</w:t>
            </w:r>
          </w:p>
          <w:p w:rsidR="00220D23" w:rsidRDefault="00220D23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220D23" w:rsidRPr="000654AA" w:rsidRDefault="00220D23" w:rsidP="00220D23">
      <w:pPr>
        <w:widowControl/>
        <w:ind w:left="720"/>
      </w:pPr>
    </w:p>
    <w:p w:rsidR="00220D23" w:rsidRDefault="00220D23" w:rsidP="001610A0">
      <w:pPr>
        <w:widowControl/>
      </w:pPr>
      <w:r>
        <w:t>7.</w:t>
      </w:r>
      <w:r w:rsidR="00862452" w:rsidRPr="000654AA">
        <w:t xml:space="preserve"> </w:t>
      </w:r>
      <w:r w:rsidR="00862452" w:rsidRPr="00220D23">
        <w:rPr>
          <w:b/>
        </w:rPr>
        <w:t>Sterilization facilities</w:t>
      </w:r>
      <w:r w:rsidR="00862452" w:rsidRPr="000654AA">
        <w:t xml:space="preserve"> must be available for instruments and materials, and the sterilization capacity must be commensurate with the case load.</w:t>
      </w:r>
      <w:r w:rsidR="00E93BB6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611698">
        <w:tc>
          <w:tcPr>
            <w:tcW w:w="9704" w:type="dxa"/>
            <w:shd w:val="clear" w:color="auto" w:fill="FFFF99"/>
          </w:tcPr>
          <w:p w:rsidR="00611698" w:rsidRPr="00B20A50" w:rsidRDefault="00DD3A56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your sterilization facility or equipment</w:t>
            </w:r>
            <w:r w:rsidR="001B52B4">
              <w:rPr>
                <w:i/>
                <w:color w:val="0000FF"/>
              </w:rPr>
              <w:t>. Include image(s) attached to this file</w:t>
            </w:r>
            <w:r w:rsidR="00EF0C30" w:rsidRPr="00B20A50">
              <w:rPr>
                <w:i/>
                <w:color w:val="0000FF"/>
              </w:rPr>
              <w:t>:</w:t>
            </w:r>
          </w:p>
          <w:p w:rsidR="00211326" w:rsidRDefault="00211326" w:rsidP="00B20A50">
            <w:pPr>
              <w:widowControl/>
              <w:tabs>
                <w:tab w:val="left" w:pos="-1440"/>
              </w:tabs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6871AA" w:rsidRPr="000654AA" w:rsidRDefault="006871AA" w:rsidP="000654AA">
      <w:pPr>
        <w:widowControl/>
      </w:pPr>
    </w:p>
    <w:p w:rsidR="00611698" w:rsidRPr="00EA39F8" w:rsidRDefault="001867F1" w:rsidP="000654AA">
      <w:pPr>
        <w:widowControl/>
        <w:tabs>
          <w:tab w:val="left" w:pos="-1440"/>
        </w:tabs>
        <w:ind w:left="720" w:hanging="720"/>
        <w:rPr>
          <w:u w:val="single"/>
        </w:rPr>
      </w:pPr>
      <w:r w:rsidRPr="00EA39F8">
        <w:rPr>
          <w:b/>
          <w:bCs/>
          <w:u w:val="single"/>
        </w:rPr>
        <w:t>Equipment</w:t>
      </w:r>
      <w:r w:rsidR="00EA39F8">
        <w:rPr>
          <w:b/>
          <w:bCs/>
          <w:u w:val="single"/>
        </w:rPr>
        <w:t>, Instruments and Supplies</w:t>
      </w:r>
    </w:p>
    <w:p w:rsidR="007B32FF" w:rsidRDefault="00611698" w:rsidP="000654AA">
      <w:pPr>
        <w:widowControl/>
        <w:tabs>
          <w:tab w:val="left" w:pos="-1440"/>
        </w:tabs>
        <w:ind w:left="720" w:hanging="720"/>
      </w:pPr>
      <w:r>
        <w:t>Equipment</w:t>
      </w:r>
      <w:r w:rsidR="00341063">
        <w:t xml:space="preserve"> must be commensurate with </w:t>
      </w:r>
      <w:r w:rsidR="00341063" w:rsidRPr="000654AA">
        <w:t xml:space="preserve">current standards </w:t>
      </w:r>
      <w:r w:rsidR="00903FFF">
        <w:t xml:space="preserve">for all aspects </w:t>
      </w:r>
      <w:r w:rsidR="00341063" w:rsidRPr="000654AA">
        <w:t>of veterinary dentistry</w:t>
      </w:r>
      <w:r w:rsidR="00341063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341063">
        <w:tc>
          <w:tcPr>
            <w:tcW w:w="9704" w:type="dxa"/>
            <w:shd w:val="clear" w:color="auto" w:fill="FFFF99"/>
          </w:tcPr>
          <w:p w:rsidR="00211326" w:rsidRPr="00B20A50" w:rsidRDefault="00211326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Using the AVDC </w:t>
            </w:r>
            <w:r w:rsidR="00810759">
              <w:rPr>
                <w:i/>
                <w:color w:val="0000FF"/>
              </w:rPr>
              <w:t>Equine Credentials Equipment Check List</w:t>
            </w:r>
            <w:r w:rsidRPr="00B20A50">
              <w:rPr>
                <w:i/>
                <w:color w:val="0000FF"/>
              </w:rPr>
              <w:t>, describe the equip</w:t>
            </w:r>
            <w:r w:rsidR="00C54007" w:rsidRPr="00B20A50">
              <w:rPr>
                <w:i/>
                <w:color w:val="0000FF"/>
              </w:rPr>
              <w:t>m</w:t>
            </w:r>
            <w:r w:rsidR="001B52B4">
              <w:rPr>
                <w:i/>
                <w:color w:val="0000FF"/>
              </w:rPr>
              <w:t>ent available at your facility. Th</w:t>
            </w:r>
            <w:r w:rsidR="00C54007" w:rsidRPr="00B20A50">
              <w:rPr>
                <w:i/>
                <w:color w:val="0000FF"/>
              </w:rPr>
              <w:t>e Equipment list can be attached as a separate item</w:t>
            </w:r>
            <w:r w:rsidR="001B52B4">
              <w:rPr>
                <w:i/>
                <w:color w:val="0000FF"/>
              </w:rPr>
              <w:t>, and image(s) can be attached to this file</w:t>
            </w:r>
          </w:p>
          <w:p w:rsidR="00211326" w:rsidRPr="00B20A50" w:rsidRDefault="00211326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C1875" w:rsidRDefault="008C1875" w:rsidP="000654AA">
      <w:pPr>
        <w:widowControl/>
        <w:rPr>
          <w:b/>
          <w:bCs/>
          <w:u w:val="single"/>
        </w:rPr>
      </w:pPr>
    </w:p>
    <w:p w:rsidR="00862452" w:rsidRPr="00EA39F8" w:rsidRDefault="001867F1" w:rsidP="000654AA">
      <w:pPr>
        <w:widowControl/>
        <w:rPr>
          <w:u w:val="single"/>
        </w:rPr>
      </w:pPr>
      <w:r w:rsidRPr="00EA39F8">
        <w:rPr>
          <w:b/>
          <w:bCs/>
          <w:u w:val="single"/>
        </w:rPr>
        <w:t>Medical-Dental Records</w:t>
      </w:r>
    </w:p>
    <w:p w:rsidR="00862452" w:rsidRPr="000654AA" w:rsidRDefault="00862452" w:rsidP="00FA215D">
      <w:pPr>
        <w:widowControl/>
        <w:tabs>
          <w:tab w:val="left" w:pos="-1440"/>
        </w:tabs>
      </w:pPr>
      <w:r w:rsidRPr="000654AA">
        <w:t>A comprehensive and retrievable filing system for medical records, dental records, and radiographs must be available, as well as appropriate photographic equipment.</w:t>
      </w:r>
      <w:r w:rsidR="007B32F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FE3C1F">
        <w:tc>
          <w:tcPr>
            <w:tcW w:w="9704" w:type="dxa"/>
            <w:shd w:val="clear" w:color="auto" w:fill="FFFF99"/>
          </w:tcPr>
          <w:p w:rsidR="00712FCD" w:rsidRPr="00B20A50" w:rsidRDefault="00A35F2D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Describe </w:t>
            </w:r>
            <w:r w:rsidR="00D14D54" w:rsidRPr="00B20A50">
              <w:rPr>
                <w:i/>
                <w:color w:val="0000FF"/>
              </w:rPr>
              <w:t xml:space="preserve">your </w:t>
            </w:r>
            <w:r w:rsidRPr="00B20A50">
              <w:rPr>
                <w:i/>
                <w:color w:val="0000FF"/>
              </w:rPr>
              <w:t xml:space="preserve"> medical record system</w:t>
            </w:r>
            <w:r w:rsidR="00D14D54" w:rsidRPr="00B20A50">
              <w:rPr>
                <w:i/>
                <w:color w:val="0000FF"/>
              </w:rPr>
              <w:t>:</w:t>
            </w:r>
            <w:r w:rsidR="00712FCD" w:rsidRPr="00B20A50">
              <w:rPr>
                <w:i/>
                <w:color w:val="0000FF"/>
              </w:rPr>
              <w:t xml:space="preserve"> </w:t>
            </w:r>
          </w:p>
          <w:p w:rsidR="00712FCD" w:rsidRPr="00B20A50" w:rsidRDefault="00712FCD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</w:p>
          <w:p w:rsidR="00A35F2D" w:rsidRPr="00B20A50" w:rsidRDefault="00712FCD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the photographic equipment available for clinical use:</w:t>
            </w:r>
          </w:p>
          <w:p w:rsidR="00D14D54" w:rsidRPr="00B20A50" w:rsidRDefault="00D14D54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</w:p>
          <w:p w:rsidR="00FE3C1F" w:rsidRDefault="00D14D54" w:rsidP="00B20A50">
            <w:pPr>
              <w:widowControl/>
              <w:tabs>
                <w:tab w:val="left" w:pos="-1440"/>
              </w:tabs>
            </w:pPr>
            <w:r w:rsidRPr="00B20A50">
              <w:rPr>
                <w:i/>
                <w:color w:val="0000FF"/>
              </w:rPr>
              <w:t>Attach copies of your dental record</w:t>
            </w:r>
            <w:r w:rsidR="00E757D2">
              <w:rPr>
                <w:i/>
                <w:color w:val="0000FF"/>
              </w:rPr>
              <w:t>s and charts and anesthesia chart</w:t>
            </w:r>
            <w:r w:rsidRPr="00B20A50">
              <w:rPr>
                <w:i/>
                <w:color w:val="0000FF"/>
              </w:rPr>
              <w:t xml:space="preserve">. </w:t>
            </w: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8319C4" w:rsidRPr="000654AA" w:rsidRDefault="008319C4" w:rsidP="008319C4">
      <w:pPr>
        <w:widowControl/>
      </w:pPr>
    </w:p>
    <w:p w:rsidR="00D42879" w:rsidRDefault="00D42879" w:rsidP="008319C4">
      <w:pPr>
        <w:widowControl/>
        <w:tabs>
          <w:tab w:val="left" w:pos="-1440"/>
        </w:tabs>
        <w:rPr>
          <w:b/>
          <w:bCs/>
        </w:rPr>
      </w:pPr>
    </w:p>
    <w:p w:rsidR="00D42879" w:rsidRPr="00225CE8" w:rsidRDefault="00D42879" w:rsidP="000654AA">
      <w:pPr>
        <w:widowControl/>
        <w:tabs>
          <w:tab w:val="left" w:pos="-1440"/>
        </w:tabs>
        <w:ind w:left="720" w:hanging="720"/>
        <w:rPr>
          <w:b/>
          <w:bCs/>
          <w:u w:val="single"/>
        </w:rPr>
      </w:pPr>
      <w:r w:rsidRPr="00225CE8">
        <w:rPr>
          <w:b/>
          <w:bCs/>
          <w:u w:val="single"/>
        </w:rPr>
        <w:t>Training in Related Specialties:</w:t>
      </w:r>
    </w:p>
    <w:p w:rsidR="00D42879" w:rsidRDefault="00D42879" w:rsidP="00094C9A">
      <w:pPr>
        <w:widowControl/>
        <w:tabs>
          <w:tab w:val="left" w:pos="-1440"/>
        </w:tabs>
        <w:rPr>
          <w:bCs/>
        </w:rPr>
      </w:pPr>
      <w:r>
        <w:rPr>
          <w:bCs/>
        </w:rPr>
        <w:t xml:space="preserve">AVDC requires completion of training of the resident </w:t>
      </w:r>
      <w:r w:rsidR="00565557">
        <w:rPr>
          <w:bCs/>
        </w:rPr>
        <w:t>in anesthesia</w:t>
      </w:r>
      <w:r>
        <w:rPr>
          <w:bCs/>
        </w:rPr>
        <w:t>, radiology and surgery</w:t>
      </w:r>
      <w:r w:rsidR="00094C9A">
        <w:rPr>
          <w:bCs/>
        </w:rPr>
        <w:t xml:space="preserve"> (visit </w:t>
      </w:r>
      <w:r w:rsidR="00094C9A" w:rsidRPr="00094C9A">
        <w:rPr>
          <w:bCs/>
        </w:rPr>
        <w:t>http://www.avdc.org/ARS-training.pdf</w:t>
      </w:r>
      <w:r>
        <w:rPr>
          <w:bCs/>
        </w:rPr>
        <w:t xml:space="preserve"> </w:t>
      </w:r>
      <w:r w:rsidR="00094C9A">
        <w:rPr>
          <w:bCs/>
        </w:rPr>
        <w:t xml:space="preserve">for details).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565557">
        <w:tc>
          <w:tcPr>
            <w:tcW w:w="9704" w:type="dxa"/>
            <w:shd w:val="clear" w:color="auto" w:fill="FFFF99"/>
          </w:tcPr>
          <w:p w:rsidR="00565557" w:rsidRPr="00B20A50" w:rsidRDefault="00225CE8" w:rsidP="00B20A50">
            <w:pPr>
              <w:widowControl/>
              <w:tabs>
                <w:tab w:val="left" w:pos="-1440"/>
              </w:tabs>
              <w:rPr>
                <w:bCs/>
                <w:i/>
                <w:color w:val="0000FF"/>
              </w:rPr>
            </w:pPr>
            <w:r w:rsidRPr="00B20A50">
              <w:rPr>
                <w:bCs/>
                <w:i/>
                <w:color w:val="0000FF"/>
              </w:rPr>
              <w:t>Describe how your residents will complete the anesthesia, radiology an</w:t>
            </w:r>
            <w:r w:rsidR="006871AA" w:rsidRPr="00B20A50">
              <w:rPr>
                <w:bCs/>
                <w:i/>
                <w:color w:val="0000FF"/>
              </w:rPr>
              <w:t xml:space="preserve">d surgery training requirements </w:t>
            </w:r>
            <w:r w:rsidR="006871AA" w:rsidRPr="00B20A50">
              <w:rPr>
                <w:bCs/>
                <w:i/>
                <w:color w:val="0000FF"/>
                <w:sz w:val="20"/>
                <w:szCs w:val="20"/>
              </w:rPr>
              <w:t>(Note: If a supervising diplomate is double-boarded in</w:t>
            </w:r>
            <w:r w:rsidR="006E26E0" w:rsidRPr="00B20A50">
              <w:rPr>
                <w:bCs/>
                <w:i/>
                <w:color w:val="0000FF"/>
                <w:sz w:val="20"/>
                <w:szCs w:val="20"/>
              </w:rPr>
              <w:t xml:space="preserve"> e.g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 xml:space="preserve">. </w:t>
            </w:r>
            <w:r w:rsidR="006E26E0" w:rsidRPr="00B20A50">
              <w:rPr>
                <w:bCs/>
                <w:i/>
                <w:color w:val="0000FF"/>
                <w:sz w:val="20"/>
                <w:szCs w:val="20"/>
              </w:rPr>
              <w:t>dentistry and surgery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>,</w:t>
            </w:r>
            <w:r w:rsidR="006871AA" w:rsidRPr="00B20A50">
              <w:rPr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6E26E0" w:rsidRPr="00B20A50">
              <w:rPr>
                <w:bCs/>
                <w:i/>
                <w:color w:val="0000FF"/>
                <w:sz w:val="20"/>
                <w:szCs w:val="20"/>
              </w:rPr>
              <w:t xml:space="preserve">time logged as e.g. supervised time in 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 xml:space="preserve">dentistry </w:t>
            </w:r>
            <w:r w:rsidR="00B80BA5" w:rsidRPr="00B20A50">
              <w:rPr>
                <w:bCs/>
                <w:i/>
                <w:color w:val="0000FF"/>
                <w:sz w:val="20"/>
                <w:szCs w:val="20"/>
              </w:rPr>
              <w:t xml:space="preserve">cannot also be logged as 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 xml:space="preserve"> surgery</w:t>
            </w:r>
            <w:r w:rsidR="00B80BA5" w:rsidRPr="00B20A50">
              <w:rPr>
                <w:bCs/>
                <w:i/>
                <w:color w:val="0000FF"/>
                <w:sz w:val="20"/>
                <w:szCs w:val="20"/>
              </w:rPr>
              <w:t xml:space="preserve"> time</w:t>
            </w:r>
            <w:r w:rsidR="00903FFF">
              <w:rPr>
                <w:bCs/>
                <w:i/>
                <w:color w:val="0000FF"/>
                <w:sz w:val="20"/>
                <w:szCs w:val="20"/>
              </w:rPr>
              <w:t>)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>.</w:t>
            </w:r>
          </w:p>
          <w:p w:rsidR="00433C0D" w:rsidRPr="00B20A50" w:rsidRDefault="00433C0D" w:rsidP="00B20A50">
            <w:pPr>
              <w:widowControl/>
              <w:tabs>
                <w:tab w:val="left" w:pos="-1440"/>
              </w:tabs>
              <w:rPr>
                <w:bCs/>
                <w:i/>
                <w:color w:val="0000FF"/>
              </w:rPr>
            </w:pPr>
          </w:p>
        </w:tc>
      </w:tr>
    </w:tbl>
    <w:p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>
        <w:tc>
          <w:tcPr>
            <w:tcW w:w="9720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lastRenderedPageBreak/>
              <w:t>TSS</w:t>
            </w:r>
            <w:r w:rsidR="008319C4">
              <w:t xml:space="preserve"> reviewer comments:</w:t>
            </w:r>
          </w:p>
          <w:p w:rsidR="004316E2" w:rsidRDefault="004316E2" w:rsidP="00B20A50">
            <w:pPr>
              <w:widowControl/>
            </w:pPr>
          </w:p>
        </w:tc>
      </w:tr>
    </w:tbl>
    <w:p w:rsidR="00DA0F3A" w:rsidRDefault="00DA0F3A" w:rsidP="008319C4">
      <w:pPr>
        <w:widowControl/>
        <w:tabs>
          <w:tab w:val="left" w:pos="-1440"/>
        </w:tabs>
        <w:rPr>
          <w:b/>
          <w:bCs/>
        </w:rPr>
      </w:pPr>
    </w:p>
    <w:p w:rsidR="00862452" w:rsidRPr="00747217" w:rsidRDefault="00862452" w:rsidP="000654AA">
      <w:pPr>
        <w:widowControl/>
        <w:tabs>
          <w:tab w:val="left" w:pos="-1440"/>
        </w:tabs>
        <w:ind w:left="720" w:hanging="720"/>
        <w:rPr>
          <w:u w:val="single"/>
        </w:rPr>
      </w:pPr>
      <w:r w:rsidRPr="00747217">
        <w:rPr>
          <w:b/>
          <w:bCs/>
          <w:u w:val="single"/>
        </w:rPr>
        <w:t>Responsibilities</w:t>
      </w:r>
      <w:r w:rsidR="00FE3C1F" w:rsidRPr="00747217">
        <w:rPr>
          <w:b/>
          <w:bCs/>
          <w:u w:val="single"/>
        </w:rPr>
        <w:t xml:space="preserve"> of the Program Director:</w:t>
      </w:r>
    </w:p>
    <w:p w:rsidR="00862452" w:rsidRPr="000654AA" w:rsidRDefault="00862452" w:rsidP="00BE029B">
      <w:pPr>
        <w:widowControl/>
        <w:ind w:left="1440" w:hanging="1440"/>
      </w:pPr>
      <w:r w:rsidRPr="000654AA">
        <w:t>1</w:t>
      </w:r>
      <w:r w:rsidR="00FE3C1F">
        <w:t>.</w:t>
      </w:r>
      <w:r w:rsidR="004F3271">
        <w:t xml:space="preserve"> Obtain</w:t>
      </w:r>
      <w:r w:rsidRPr="000654AA">
        <w:t xml:space="preserve"> approval of the residency site</w:t>
      </w:r>
    </w:p>
    <w:p w:rsidR="00862452" w:rsidRPr="000654AA" w:rsidRDefault="00FE3C1F" w:rsidP="00BE029B">
      <w:pPr>
        <w:widowControl/>
        <w:ind w:left="1440" w:hanging="1440"/>
      </w:pPr>
      <w:r>
        <w:t>2.</w:t>
      </w:r>
      <w:r w:rsidR="00E90E10">
        <w:t xml:space="preserve"> R</w:t>
      </w:r>
      <w:r w:rsidR="004F3271">
        <w:t xml:space="preserve">esponse to a request from AVDC for </w:t>
      </w:r>
      <w:r w:rsidR="00862452" w:rsidRPr="000654AA">
        <w:t>five-yearly re-evalu</w:t>
      </w:r>
      <w:r w:rsidR="00697FE8">
        <w:t xml:space="preserve">ation </w:t>
      </w:r>
      <w:r w:rsidR="00FB51D4">
        <w:t xml:space="preserve">of </w:t>
      </w:r>
      <w:r w:rsidR="00862452" w:rsidRPr="000654AA">
        <w:t>site approval</w:t>
      </w:r>
      <w:r w:rsidR="004F3271">
        <w:t>.</w:t>
      </w:r>
    </w:p>
    <w:p w:rsidR="00862452" w:rsidRPr="000654AA" w:rsidRDefault="00FE3C1F" w:rsidP="00BE029B">
      <w:pPr>
        <w:widowControl/>
        <w:ind w:left="1440" w:hanging="1440"/>
      </w:pPr>
      <w:r>
        <w:t>3.</w:t>
      </w:r>
      <w:r w:rsidR="004F3271">
        <w:t xml:space="preserve"> Inform</w:t>
      </w:r>
      <w:r w:rsidR="00862452" w:rsidRPr="000654AA">
        <w:t xml:space="preserve"> the AVDC of substantial changes in the residency </w:t>
      </w:r>
      <w:r w:rsidR="00697FE8">
        <w:t xml:space="preserve">site or </w:t>
      </w:r>
      <w:r w:rsidR="00862452" w:rsidRPr="000654AA">
        <w:t>program</w:t>
      </w:r>
      <w:r w:rsidR="00697FE8">
        <w:t xml:space="preserve">. </w:t>
      </w:r>
    </w:p>
    <w:p w:rsidR="00862452" w:rsidRPr="000654AA" w:rsidRDefault="00FE3C1F" w:rsidP="00BE029B">
      <w:pPr>
        <w:widowControl/>
        <w:ind w:left="1440" w:hanging="1440"/>
      </w:pPr>
      <w:r>
        <w:t>4.</w:t>
      </w:r>
      <w:r w:rsidR="004F3271">
        <w:t xml:space="preserve"> </w:t>
      </w:r>
      <w:r w:rsidR="00AB6B12">
        <w:t xml:space="preserve">Support the applicant in preparing </w:t>
      </w:r>
      <w:r w:rsidR="00862452" w:rsidRPr="000654AA">
        <w:t>the individ</w:t>
      </w:r>
      <w:r w:rsidR="00AB6B12">
        <w:t xml:space="preserve">ual residency program </w:t>
      </w:r>
      <w:r w:rsidR="00697FE8">
        <w:t>application</w:t>
      </w:r>
      <w:r w:rsidR="004F3271">
        <w:t>.</w:t>
      </w:r>
    </w:p>
    <w:p w:rsidR="00903FFF" w:rsidRDefault="00FE3C1F" w:rsidP="00BE029B">
      <w:pPr>
        <w:widowControl/>
        <w:ind w:left="1440" w:hanging="1440"/>
      </w:pPr>
      <w:r>
        <w:t>5.</w:t>
      </w:r>
      <w:r w:rsidR="00862452" w:rsidRPr="000654AA">
        <w:t xml:space="preserve"> </w:t>
      </w:r>
      <w:r w:rsidR="00903FFF">
        <w:t>Read the AVDC Mentor Manual, available in the AVDC web site.</w:t>
      </w:r>
    </w:p>
    <w:p w:rsidR="00862452" w:rsidRPr="000654AA" w:rsidRDefault="00903FFF" w:rsidP="00BE029B">
      <w:pPr>
        <w:widowControl/>
        <w:ind w:left="1440" w:hanging="1440"/>
      </w:pPr>
      <w:r>
        <w:t xml:space="preserve">6. </w:t>
      </w:r>
      <w:r w:rsidR="00862452" w:rsidRPr="000654AA">
        <w:t>Monitor</w:t>
      </w:r>
      <w:r w:rsidR="00AB6B12">
        <w:t xml:space="preserve"> the </w:t>
      </w:r>
      <w:r w:rsidR="00BE029B">
        <w:t xml:space="preserve">case-load and </w:t>
      </w:r>
      <w:r w:rsidR="00AB6B12">
        <w:t>progress of the resident.</w:t>
      </w:r>
    </w:p>
    <w:p w:rsidR="00862452" w:rsidRDefault="00903FFF" w:rsidP="00BE029B">
      <w:pPr>
        <w:widowControl/>
        <w:ind w:left="1440" w:hanging="1440"/>
      </w:pPr>
      <w:r>
        <w:t>7.</w:t>
      </w:r>
      <w:r w:rsidR="002F13B3">
        <w:t xml:space="preserve"> Certify</w:t>
      </w:r>
      <w:r w:rsidR="00862452" w:rsidRPr="000654AA">
        <w:t xml:space="preserve"> the satisfactory completion of the residency program</w:t>
      </w:r>
      <w:r w:rsidR="002F13B3">
        <w:t>.</w:t>
      </w:r>
    </w:p>
    <w:p w:rsidR="001B52B4" w:rsidRDefault="00903FFF" w:rsidP="00600E6E">
      <w:pPr>
        <w:widowControl/>
      </w:pPr>
      <w:r>
        <w:t>8</w:t>
      </w:r>
      <w:r w:rsidR="004B7CD6">
        <w:t>. Ensure that a broad-band internet connection is available to the resident, for access to the AVDC Document Ma</w:t>
      </w:r>
      <w:r w:rsidR="001B52B4">
        <w:t>nagement System and on-line log</w:t>
      </w:r>
      <w:r w:rsidR="00B823F3">
        <w:t xml:space="preserve">. </w:t>
      </w:r>
    </w:p>
    <w:p w:rsidR="00B823F3" w:rsidRDefault="00903FFF" w:rsidP="00600E6E">
      <w:pPr>
        <w:widowControl/>
      </w:pPr>
      <w:r>
        <w:t>9</w:t>
      </w:r>
      <w:r w:rsidR="001B52B4">
        <w:t xml:space="preserve">. </w:t>
      </w:r>
      <w:r w:rsidR="00B823F3">
        <w:t>Provide a mentoring environment that adequately prepares the resident for the AVDC certifying examination.</w:t>
      </w:r>
      <w:r>
        <w:t xml:space="preserve"> </w:t>
      </w:r>
    </w:p>
    <w:p w:rsidR="00903FFF" w:rsidRDefault="00903FFF" w:rsidP="00600E6E">
      <w:pPr>
        <w:widowControl/>
      </w:pPr>
      <w:r>
        <w:t>10. Certifying the satisfactory completion of the residency.</w:t>
      </w:r>
    </w:p>
    <w:p w:rsidR="004B7CD6" w:rsidRPr="000654AA" w:rsidRDefault="004B7CD6" w:rsidP="004B7CD6">
      <w:pPr>
        <w:widowControl/>
        <w:ind w:left="240" w:hanging="240"/>
      </w:pPr>
    </w:p>
    <w:p w:rsidR="00862452" w:rsidRPr="00566D53" w:rsidRDefault="00801DF0" w:rsidP="003D5EFD">
      <w:pPr>
        <w:widowControl/>
        <w:tabs>
          <w:tab w:val="left" w:pos="-1440"/>
        </w:tabs>
        <w:rPr>
          <w:b/>
        </w:rPr>
      </w:pPr>
      <w:r>
        <w:rPr>
          <w:b/>
        </w:rPr>
        <w:t xml:space="preserve">Responsibilities of the </w:t>
      </w:r>
      <w:r w:rsidR="00862452" w:rsidRPr="00566D53">
        <w:rPr>
          <w:b/>
        </w:rPr>
        <w:t>Program Director or Supervising Di</w:t>
      </w:r>
      <w:r>
        <w:rPr>
          <w:b/>
        </w:rPr>
        <w:t>plomate</w:t>
      </w:r>
      <w:r w:rsidR="00862452" w:rsidRPr="00566D53">
        <w:rPr>
          <w:b/>
        </w:rPr>
        <w:t>:</w:t>
      </w:r>
    </w:p>
    <w:p w:rsidR="00862452" w:rsidRPr="000654AA" w:rsidRDefault="00566D53" w:rsidP="00776256">
      <w:pPr>
        <w:widowControl/>
      </w:pPr>
      <w:r>
        <w:t>1.</w:t>
      </w:r>
      <w:r w:rsidR="00862452" w:rsidRPr="000654AA">
        <w:t xml:space="preserve"> </w:t>
      </w:r>
      <w:r w:rsidR="00776256">
        <w:t>Provide d</w:t>
      </w:r>
      <w:r w:rsidR="00862452" w:rsidRPr="000654AA">
        <w:t>irect supervision of the clinic</w:t>
      </w:r>
      <w:r w:rsidR="002F13B3">
        <w:t xml:space="preserve">al activities of the resident. </w:t>
      </w:r>
    </w:p>
    <w:p w:rsidR="00862452" w:rsidRDefault="00566D53" w:rsidP="00776256">
      <w:pPr>
        <w:widowControl/>
      </w:pPr>
      <w:r>
        <w:t>2.</w:t>
      </w:r>
      <w:r w:rsidR="002F13B3">
        <w:t xml:space="preserve"> Verify </w:t>
      </w:r>
      <w:r w:rsidR="00862452" w:rsidRPr="000654AA">
        <w:t>the case</w:t>
      </w:r>
      <w:r w:rsidR="007009C2">
        <w:t>-</w:t>
      </w:r>
      <w:r w:rsidR="00862452" w:rsidRPr="000654AA">
        <w:t xml:space="preserve">log and other </w:t>
      </w:r>
      <w:r w:rsidR="002F13B3">
        <w:t xml:space="preserve">training program </w:t>
      </w:r>
      <w:r w:rsidR="00862452" w:rsidRPr="000654AA">
        <w:t>documentation required by the AVDC</w:t>
      </w:r>
      <w:r w:rsidR="002F13B3">
        <w:t>.</w:t>
      </w:r>
    </w:p>
    <w:p w:rsidR="00817BA6" w:rsidRDefault="00817BA6" w:rsidP="00776256">
      <w:pPr>
        <w:widowControl/>
      </w:pPr>
      <w:r>
        <w:t>3. Review</w:t>
      </w:r>
      <w:r w:rsidRPr="000654AA">
        <w:t xml:space="preserve"> the </w:t>
      </w:r>
      <w:r>
        <w:t xml:space="preserve">credentials application </w:t>
      </w:r>
      <w:r w:rsidRPr="000654AA">
        <w:t>materi</w:t>
      </w:r>
      <w:r>
        <w:t>als prepared by the resident</w:t>
      </w:r>
      <w:r w:rsidRPr="000654AA">
        <w:t xml:space="preserve"> </w:t>
      </w:r>
      <w:r>
        <w:t xml:space="preserve">prior to submission to </w:t>
      </w:r>
      <w:r w:rsidRPr="000654AA">
        <w:t>AVDC</w:t>
      </w:r>
      <w:r>
        <w:t>.</w:t>
      </w:r>
    </w:p>
    <w:p w:rsidR="00B823F3" w:rsidRDefault="00B823F3" w:rsidP="00B823F3">
      <w:pPr>
        <w:widowControl/>
        <w:tabs>
          <w:tab w:val="left" w:pos="-1440"/>
        </w:tabs>
      </w:pPr>
      <w:r>
        <w:t>4. Provide a mentoring environment that adequately prepares the resident for the AVDC certifying examination.</w:t>
      </w:r>
      <w:r w:rsidR="001B52B4">
        <w:t xml:space="preserve"> Read the Mentor Manual available on the AVDC web site.</w:t>
      </w:r>
    </w:p>
    <w:p w:rsidR="00B823F3" w:rsidRPr="000654AA" w:rsidRDefault="00B823F3" w:rsidP="00776256">
      <w:pPr>
        <w:widowControl/>
      </w:pPr>
    </w:p>
    <w:p w:rsidR="0010203F" w:rsidRPr="00481D89" w:rsidRDefault="00F76B37" w:rsidP="000654AA">
      <w:pPr>
        <w:widowControl/>
        <w:rPr>
          <w:b/>
        </w:rPr>
      </w:pPr>
      <w:r w:rsidRPr="00481D89">
        <w:rPr>
          <w:b/>
        </w:rPr>
        <w:t>Certification: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812"/>
      </w:tblGrid>
      <w:tr w:rsidR="00481D89">
        <w:tc>
          <w:tcPr>
            <w:tcW w:w="9812" w:type="dxa"/>
            <w:shd w:val="clear" w:color="auto" w:fill="FFFF99"/>
          </w:tcPr>
          <w:p w:rsidR="00903FFF" w:rsidRDefault="00903FFF" w:rsidP="00B20A50">
            <w:pPr>
              <w:widowControl/>
              <w:rPr>
                <w:i/>
              </w:rPr>
            </w:pPr>
            <w:r>
              <w:rPr>
                <w:i/>
              </w:rPr>
              <w:t>I have read the AVDC Mentor Manual.</w:t>
            </w:r>
          </w:p>
          <w:p w:rsidR="00481D89" w:rsidRPr="00B20A50" w:rsidRDefault="00481D89" w:rsidP="00B20A50">
            <w:pPr>
              <w:widowControl/>
              <w:rPr>
                <w:i/>
              </w:rPr>
            </w:pPr>
            <w:r w:rsidRPr="00B20A50">
              <w:rPr>
                <w:i/>
              </w:rPr>
              <w:t>I understand that a separate application</w:t>
            </w:r>
            <w:r w:rsidR="00EC311A" w:rsidRPr="00B20A50">
              <w:rPr>
                <w:i/>
              </w:rPr>
              <w:t xml:space="preserve"> is required for registration of each resident (</w:t>
            </w:r>
            <w:r w:rsidRPr="00B20A50">
              <w:rPr>
                <w:i/>
              </w:rPr>
              <w:t xml:space="preserve">visit </w:t>
            </w:r>
            <w:hyperlink r:id="rId14" w:history="1">
              <w:r w:rsidR="00EC589C" w:rsidRPr="00B20A50">
                <w:rPr>
                  <w:rStyle w:val="Hyperlink"/>
                  <w:i/>
                </w:rPr>
                <w:t>http://www.avdc.org/registering-program.htm</w:t>
              </w:r>
            </w:hyperlink>
            <w:r w:rsidR="00EC589C" w:rsidRPr="00B20A50">
              <w:rPr>
                <w:i/>
              </w:rPr>
              <w:t xml:space="preserve"> for information on registering a new resident</w:t>
            </w:r>
            <w:r w:rsidRPr="00B20A50">
              <w:rPr>
                <w:i/>
              </w:rPr>
              <w:t>)</w:t>
            </w:r>
            <w:r w:rsidR="00EC311A" w:rsidRPr="00B20A50">
              <w:rPr>
                <w:i/>
              </w:rPr>
              <w:t>.</w:t>
            </w:r>
            <w:r w:rsidRPr="00B20A50">
              <w:rPr>
                <w:i/>
              </w:rPr>
              <w:t xml:space="preserve"> </w:t>
            </w:r>
          </w:p>
          <w:p w:rsidR="00481D89" w:rsidRPr="00B20A50" w:rsidRDefault="00481D89" w:rsidP="00B20A50">
            <w:pPr>
              <w:widowControl/>
              <w:rPr>
                <w:i/>
              </w:rPr>
            </w:pPr>
            <w:r w:rsidRPr="00B20A50">
              <w:rPr>
                <w:i/>
              </w:rPr>
              <w:t>I certify that the program, facilities, equipment and supplies described above are available, that I have read the Responsibilities of the Program Director listed above</w:t>
            </w:r>
            <w:r w:rsidR="00B343DF" w:rsidRPr="00B20A50">
              <w:rPr>
                <w:i/>
              </w:rPr>
              <w:t>,</w:t>
            </w:r>
            <w:r w:rsidRPr="00B20A50">
              <w:rPr>
                <w:i/>
              </w:rPr>
              <w:t xml:space="preserve"> and that I will promptly notify AVDC of any significant changes that will affect the ability of this institution or hospital to provide excellent veterinary dental residency training. </w:t>
            </w:r>
          </w:p>
          <w:p w:rsidR="00481D89" w:rsidRDefault="00481D89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Signed: </w:t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  <w:t>Date:</w:t>
            </w:r>
          </w:p>
          <w:p w:rsidR="004316E2" w:rsidRPr="00B20A50" w:rsidRDefault="004316E2" w:rsidP="00B20A50">
            <w:pPr>
              <w:widowControl/>
              <w:rPr>
                <w:i/>
                <w:color w:val="0000FF"/>
              </w:rPr>
            </w:pPr>
          </w:p>
          <w:p w:rsidR="00522606" w:rsidRDefault="00255BB9" w:rsidP="00B20A50">
            <w:pPr>
              <w:widowControl/>
            </w:pPr>
            <w:r>
              <w:rPr>
                <w:i/>
                <w:color w:val="0000FF"/>
              </w:rPr>
              <w:t>(Type in your name and date, insert your e-mail address and submit the form via DMS as described below)</w:t>
            </w:r>
          </w:p>
        </w:tc>
      </w:tr>
    </w:tbl>
    <w:p w:rsidR="00255BB9" w:rsidRDefault="00255BB9" w:rsidP="0058767D">
      <w:pPr>
        <w:widowControl/>
      </w:pPr>
    </w:p>
    <w:p w:rsidR="00B60DF4" w:rsidRDefault="00255BB9" w:rsidP="0058767D">
      <w:pPr>
        <w:widowControl/>
      </w:pPr>
      <w:r w:rsidRPr="00255BB9">
        <w:rPr>
          <w:b/>
        </w:rPr>
        <w:t>Submission</w:t>
      </w:r>
      <w:r>
        <w:t xml:space="preserve">: </w:t>
      </w:r>
      <w:r w:rsidR="00282914">
        <w:t>Send the completed form</w:t>
      </w:r>
      <w:r>
        <w:t xml:space="preserve"> electronically to the</w:t>
      </w:r>
      <w:r w:rsidR="00282914">
        <w:t xml:space="preserve"> AVDC Executive Secretary </w:t>
      </w:r>
      <w:r>
        <w:t xml:space="preserve">via DMS: Login to DMS, then click the </w:t>
      </w:r>
      <w:r w:rsidRPr="00FC3310">
        <w:rPr>
          <w:u w:val="single"/>
        </w:rPr>
        <w:t>Begin a New Document</w:t>
      </w:r>
      <w:r>
        <w:t xml:space="preserve"> link on the right side of the Welcome screen. Select </w:t>
      </w:r>
      <w:r w:rsidRPr="00255BB9">
        <w:rPr>
          <w:u w:val="single"/>
        </w:rPr>
        <w:t xml:space="preserve">Residency Site Application </w:t>
      </w:r>
      <w:r>
        <w:t xml:space="preserve">from the drop-down </w:t>
      </w:r>
      <w:r w:rsidRPr="00255BB9">
        <w:rPr>
          <w:u w:val="single"/>
        </w:rPr>
        <w:t>Document Type</w:t>
      </w:r>
      <w:r>
        <w:t xml:space="preserve"> menu</w:t>
      </w:r>
      <w:r w:rsidR="00FC3310">
        <w:t>,</w:t>
      </w:r>
      <w:r>
        <w:t xml:space="preserve"> click the </w:t>
      </w:r>
      <w:r w:rsidRPr="00FC3310">
        <w:rPr>
          <w:color w:val="0033CC"/>
          <w:u w:val="single"/>
        </w:rPr>
        <w:t>Attach File</w:t>
      </w:r>
      <w:r>
        <w:t xml:space="preserve"> command on the top command line at the top of the screen and follow the on-screen instructions to attach the file</w:t>
      </w:r>
      <w:r w:rsidR="00FC3310">
        <w:t xml:space="preserve">. Click the </w:t>
      </w:r>
      <w:r w:rsidR="00FC3310" w:rsidRPr="00FC3310">
        <w:rPr>
          <w:u w:val="single"/>
        </w:rPr>
        <w:t>Submit this Document</w:t>
      </w:r>
      <w:r w:rsidR="00FC3310">
        <w:t xml:space="preserve"> button in the yellow </w:t>
      </w:r>
      <w:r w:rsidR="00FC3310" w:rsidRPr="00FC3310">
        <w:rPr>
          <w:u w:val="single"/>
        </w:rPr>
        <w:t>Current Document Status</w:t>
      </w:r>
      <w:r w:rsidR="00FC3310">
        <w:t xml:space="preserve"> box on the right of the screen, and then be sure to click </w:t>
      </w:r>
      <w:r w:rsidR="00FC3310" w:rsidRPr="00FC3310">
        <w:rPr>
          <w:b/>
          <w:color w:val="0033CC"/>
          <w:u w:val="single"/>
        </w:rPr>
        <w:t>Save Changes</w:t>
      </w:r>
      <w:r w:rsidR="00FC3310">
        <w:t xml:space="preserve"> on the top command line before you exit the document.</w:t>
      </w:r>
      <w:r w:rsidR="007D74A2">
        <w:t xml:space="preserve"> </w:t>
      </w:r>
      <w:r>
        <w:t xml:space="preserve">If you have any difficulties, send an e-mail note to </w:t>
      </w:r>
      <w:hyperlink r:id="rId15" w:history="1">
        <w:r w:rsidR="00282914" w:rsidRPr="00A07DC3">
          <w:rPr>
            <w:rStyle w:val="Hyperlink"/>
          </w:rPr>
          <w:t>ExecSec@AVDC.org</w:t>
        </w:r>
      </w:hyperlink>
      <w:r w:rsidR="00282914">
        <w:t xml:space="preserve">. </w:t>
      </w:r>
    </w:p>
    <w:p w:rsidR="008319C4" w:rsidRDefault="008319C4" w:rsidP="008319C4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319C4">
        <w:tc>
          <w:tcPr>
            <w:tcW w:w="9468" w:type="dxa"/>
            <w:shd w:val="clear" w:color="auto" w:fill="FFC000"/>
          </w:tcPr>
          <w:p w:rsidR="008319C4" w:rsidRDefault="00810759" w:rsidP="00B20A50">
            <w:pPr>
              <w:widowControl/>
            </w:pPr>
            <w:r>
              <w:t>TSS</w:t>
            </w:r>
            <w:r w:rsidR="00D35057">
              <w:t xml:space="preserve"> R</w:t>
            </w:r>
            <w:r w:rsidR="008319C4">
              <w:t>ev</w:t>
            </w:r>
            <w:r w:rsidR="00D35057">
              <w:t>iewer C</w:t>
            </w:r>
            <w:r w:rsidR="008319C4">
              <w:t xml:space="preserve">omments and </w:t>
            </w:r>
            <w:r w:rsidR="00D35057">
              <w:rPr>
                <w:b/>
              </w:rPr>
              <w:t>R</w:t>
            </w:r>
            <w:r w:rsidR="008319C4" w:rsidRPr="004316E2">
              <w:rPr>
                <w:b/>
              </w:rPr>
              <w:t>ecommendation</w:t>
            </w:r>
            <w:r w:rsidR="008319C4">
              <w:t>:</w:t>
            </w:r>
          </w:p>
          <w:p w:rsidR="005D6562" w:rsidRDefault="005D6562" w:rsidP="00B20A50">
            <w:pPr>
              <w:widowControl/>
            </w:pPr>
          </w:p>
        </w:tc>
      </w:tr>
    </w:tbl>
    <w:p w:rsidR="008319C4" w:rsidRPr="00F812CC" w:rsidRDefault="008319C4" w:rsidP="0058767D">
      <w:pPr>
        <w:widowControl/>
      </w:pPr>
    </w:p>
    <w:sectPr w:rsidR="008319C4" w:rsidRPr="00F812CC" w:rsidSect="003B22EF">
      <w:endnotePr>
        <w:numFmt w:val="decimal"/>
      </w:endnotePr>
      <w:type w:val="continuous"/>
      <w:pgSz w:w="12240" w:h="15840"/>
      <w:pgMar w:top="850" w:right="1322" w:bottom="849" w:left="1322" w:header="850" w:footer="8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77" w:rsidRDefault="00010477">
      <w:r>
        <w:separator/>
      </w:r>
    </w:p>
  </w:endnote>
  <w:endnote w:type="continuationSeparator" w:id="0">
    <w:p w:rsidR="00010477" w:rsidRDefault="000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77" w:rsidRDefault="00010477">
      <w:r>
        <w:separator/>
      </w:r>
    </w:p>
  </w:footnote>
  <w:footnote w:type="continuationSeparator" w:id="0">
    <w:p w:rsidR="00010477" w:rsidRDefault="0001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B2" w:rsidRDefault="003B22EF" w:rsidP="007D71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72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B2" w:rsidRDefault="00B772B2" w:rsidP="005F40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B2" w:rsidRDefault="00B772B2" w:rsidP="005665FF">
    <w:pPr>
      <w:pStyle w:val="Header"/>
      <w:framePr w:w="4212" w:wrap="around" w:vAnchor="text" w:hAnchor="margin" w:x="9900" w:y="1"/>
      <w:ind w:left="-540"/>
      <w:rPr>
        <w:rStyle w:val="PageNumber"/>
      </w:rPr>
    </w:pPr>
    <w:r>
      <w:rPr>
        <w:rStyle w:val="PageNumber"/>
      </w:rPr>
      <w:t xml:space="preserve">Page </w:t>
    </w:r>
    <w:proofErr w:type="spellStart"/>
    <w:r w:rsidR="005665FF">
      <w:rPr>
        <w:rStyle w:val="PageNumber"/>
      </w:rPr>
      <w:t>Page</w:t>
    </w:r>
    <w:proofErr w:type="spellEnd"/>
    <w:r w:rsidR="005665FF">
      <w:rPr>
        <w:rStyle w:val="PageNumber"/>
      </w:rPr>
      <w:t xml:space="preserve"> </w:t>
    </w:r>
    <w:r w:rsidR="003B22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B22EF">
      <w:rPr>
        <w:rStyle w:val="PageNumber"/>
      </w:rPr>
      <w:fldChar w:fldCharType="separate"/>
    </w:r>
    <w:r w:rsidR="00E42BD6">
      <w:rPr>
        <w:rStyle w:val="PageNumber"/>
        <w:noProof/>
      </w:rPr>
      <w:t>1</w:t>
    </w:r>
    <w:r w:rsidR="003B22EF">
      <w:rPr>
        <w:rStyle w:val="PageNumber"/>
      </w:rPr>
      <w:fldChar w:fldCharType="end"/>
    </w:r>
  </w:p>
  <w:p w:rsidR="00B772B2" w:rsidRDefault="005665FF" w:rsidP="005F4026">
    <w:pPr>
      <w:spacing w:line="1" w:lineRule="exact"/>
      <w:ind w:right="360"/>
      <w:rPr>
        <w:sz w:val="21"/>
        <w:szCs w:val="21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839470</wp:posOffset>
              </wp:positionH>
              <wp:positionV relativeFrom="paragraph">
                <wp:posOffset>0</wp:posOffset>
              </wp:positionV>
              <wp:extent cx="6093460" cy="6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3460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15AE2261" id="Rectangle 1" o:spid="_x0000_s1026" style="position:absolute;margin-left:66.1pt;margin-top:0;width:479.8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B772B2" w:rsidRDefault="00B772B2" w:rsidP="005665FF">
    <w:pPr>
      <w:tabs>
        <w:tab w:val="left" w:pos="360"/>
      </w:tabs>
      <w:spacing w:line="240" w:lineRule="exact"/>
      <w:ind w:left="720" w:right="956"/>
      <w:rPr>
        <w:sz w:val="21"/>
        <w:szCs w:val="21"/>
      </w:rPr>
    </w:pPr>
    <w:r>
      <w:rPr>
        <w:sz w:val="21"/>
        <w:szCs w:val="21"/>
      </w:rPr>
      <w:t xml:space="preserve">AVDC </w:t>
    </w:r>
    <w:r w:rsidR="005665FF">
      <w:rPr>
        <w:sz w:val="21"/>
        <w:szCs w:val="21"/>
      </w:rPr>
      <w:t xml:space="preserve">Equine </w:t>
    </w:r>
    <w:r>
      <w:rPr>
        <w:sz w:val="21"/>
        <w:szCs w:val="21"/>
      </w:rPr>
      <w:t>Residency Training Program Site Application Form</w:t>
    </w:r>
  </w:p>
  <w:p w:rsidR="00B772B2" w:rsidRDefault="00B772B2" w:rsidP="005F4026">
    <w:pPr>
      <w:spacing w:line="240" w:lineRule="exact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D07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77705"/>
    <w:multiLevelType w:val="hybridMultilevel"/>
    <w:tmpl w:val="9474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34222"/>
    <w:multiLevelType w:val="hybridMultilevel"/>
    <w:tmpl w:val="ACE0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D1668"/>
    <w:multiLevelType w:val="hybridMultilevel"/>
    <w:tmpl w:val="8828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2FA1"/>
    <w:multiLevelType w:val="hybridMultilevel"/>
    <w:tmpl w:val="0382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8F8"/>
    <w:multiLevelType w:val="hybridMultilevel"/>
    <w:tmpl w:val="0C6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052E7"/>
    <w:multiLevelType w:val="hybridMultilevel"/>
    <w:tmpl w:val="678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6F45"/>
    <w:multiLevelType w:val="hybridMultilevel"/>
    <w:tmpl w:val="3350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D23EF"/>
    <w:multiLevelType w:val="hybridMultilevel"/>
    <w:tmpl w:val="AB2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2"/>
    <w:rsid w:val="000021E5"/>
    <w:rsid w:val="00010477"/>
    <w:rsid w:val="00031578"/>
    <w:rsid w:val="000420BC"/>
    <w:rsid w:val="00045981"/>
    <w:rsid w:val="00056585"/>
    <w:rsid w:val="00057178"/>
    <w:rsid w:val="000654AA"/>
    <w:rsid w:val="00071544"/>
    <w:rsid w:val="00072533"/>
    <w:rsid w:val="00075DD1"/>
    <w:rsid w:val="00090EDD"/>
    <w:rsid w:val="00094C9A"/>
    <w:rsid w:val="000A1208"/>
    <w:rsid w:val="000A63CC"/>
    <w:rsid w:val="000C7545"/>
    <w:rsid w:val="000E6F4A"/>
    <w:rsid w:val="0010203F"/>
    <w:rsid w:val="00104E94"/>
    <w:rsid w:val="00113262"/>
    <w:rsid w:val="0012425E"/>
    <w:rsid w:val="00140111"/>
    <w:rsid w:val="001606EA"/>
    <w:rsid w:val="001610A0"/>
    <w:rsid w:val="001639ED"/>
    <w:rsid w:val="00174B89"/>
    <w:rsid w:val="001867F1"/>
    <w:rsid w:val="001A1369"/>
    <w:rsid w:val="001A1B7E"/>
    <w:rsid w:val="001B52B4"/>
    <w:rsid w:val="001B7C1A"/>
    <w:rsid w:val="001C5259"/>
    <w:rsid w:val="001D2C30"/>
    <w:rsid w:val="001D3B70"/>
    <w:rsid w:val="001E262A"/>
    <w:rsid w:val="001E3806"/>
    <w:rsid w:val="001E56F2"/>
    <w:rsid w:val="001E6302"/>
    <w:rsid w:val="0020176A"/>
    <w:rsid w:val="00211326"/>
    <w:rsid w:val="00211E48"/>
    <w:rsid w:val="00214FB7"/>
    <w:rsid w:val="00220D23"/>
    <w:rsid w:val="00225CE8"/>
    <w:rsid w:val="00232594"/>
    <w:rsid w:val="00236708"/>
    <w:rsid w:val="00240324"/>
    <w:rsid w:val="0024219B"/>
    <w:rsid w:val="002520DF"/>
    <w:rsid w:val="00255BB9"/>
    <w:rsid w:val="00282914"/>
    <w:rsid w:val="00286007"/>
    <w:rsid w:val="00291CAF"/>
    <w:rsid w:val="0029701C"/>
    <w:rsid w:val="002A093A"/>
    <w:rsid w:val="002C4127"/>
    <w:rsid w:val="002C79B6"/>
    <w:rsid w:val="002E22E3"/>
    <w:rsid w:val="002E4769"/>
    <w:rsid w:val="002E4F78"/>
    <w:rsid w:val="002F00EC"/>
    <w:rsid w:val="002F13B3"/>
    <w:rsid w:val="002F2EF5"/>
    <w:rsid w:val="002F6EC6"/>
    <w:rsid w:val="003111F9"/>
    <w:rsid w:val="00336E26"/>
    <w:rsid w:val="00341063"/>
    <w:rsid w:val="00344197"/>
    <w:rsid w:val="003548AC"/>
    <w:rsid w:val="003710CB"/>
    <w:rsid w:val="00373A80"/>
    <w:rsid w:val="0039515C"/>
    <w:rsid w:val="003B104D"/>
    <w:rsid w:val="003B22EF"/>
    <w:rsid w:val="003B4D17"/>
    <w:rsid w:val="003B7BF2"/>
    <w:rsid w:val="003D5EFD"/>
    <w:rsid w:val="003E6F90"/>
    <w:rsid w:val="003F15D2"/>
    <w:rsid w:val="003F7F59"/>
    <w:rsid w:val="0042194F"/>
    <w:rsid w:val="00423A25"/>
    <w:rsid w:val="00425050"/>
    <w:rsid w:val="00426CDE"/>
    <w:rsid w:val="004316E2"/>
    <w:rsid w:val="00433C0D"/>
    <w:rsid w:val="00433F9C"/>
    <w:rsid w:val="004538D7"/>
    <w:rsid w:val="0045404C"/>
    <w:rsid w:val="00466046"/>
    <w:rsid w:val="004719BE"/>
    <w:rsid w:val="00481D89"/>
    <w:rsid w:val="00482C9D"/>
    <w:rsid w:val="00484B9D"/>
    <w:rsid w:val="00487BD3"/>
    <w:rsid w:val="004B7CD6"/>
    <w:rsid w:val="004C7AA0"/>
    <w:rsid w:val="004F3271"/>
    <w:rsid w:val="00507F71"/>
    <w:rsid w:val="00512021"/>
    <w:rsid w:val="00515176"/>
    <w:rsid w:val="00522606"/>
    <w:rsid w:val="00530A65"/>
    <w:rsid w:val="00532E73"/>
    <w:rsid w:val="00541364"/>
    <w:rsid w:val="00541548"/>
    <w:rsid w:val="005522FA"/>
    <w:rsid w:val="00565557"/>
    <w:rsid w:val="00565C60"/>
    <w:rsid w:val="005665FF"/>
    <w:rsid w:val="00566D53"/>
    <w:rsid w:val="00585657"/>
    <w:rsid w:val="0058767D"/>
    <w:rsid w:val="005935DD"/>
    <w:rsid w:val="005A4F0A"/>
    <w:rsid w:val="005A65DF"/>
    <w:rsid w:val="005C36D1"/>
    <w:rsid w:val="005D2598"/>
    <w:rsid w:val="005D6562"/>
    <w:rsid w:val="005D6AAC"/>
    <w:rsid w:val="005E72DF"/>
    <w:rsid w:val="005F0B80"/>
    <w:rsid w:val="005F4026"/>
    <w:rsid w:val="00600E6E"/>
    <w:rsid w:val="00611698"/>
    <w:rsid w:val="00611AA1"/>
    <w:rsid w:val="0062114A"/>
    <w:rsid w:val="00632E53"/>
    <w:rsid w:val="00635AF7"/>
    <w:rsid w:val="00635DA7"/>
    <w:rsid w:val="0064054F"/>
    <w:rsid w:val="0064181C"/>
    <w:rsid w:val="0066302D"/>
    <w:rsid w:val="00685AFF"/>
    <w:rsid w:val="006871AA"/>
    <w:rsid w:val="00697FE8"/>
    <w:rsid w:val="006B1642"/>
    <w:rsid w:val="006B2C13"/>
    <w:rsid w:val="006C4AE7"/>
    <w:rsid w:val="006E26E0"/>
    <w:rsid w:val="007009C2"/>
    <w:rsid w:val="00712FCD"/>
    <w:rsid w:val="007220BB"/>
    <w:rsid w:val="007362BF"/>
    <w:rsid w:val="00736810"/>
    <w:rsid w:val="007448D7"/>
    <w:rsid w:val="00746D4A"/>
    <w:rsid w:val="00747217"/>
    <w:rsid w:val="007646B8"/>
    <w:rsid w:val="00776256"/>
    <w:rsid w:val="00776EB2"/>
    <w:rsid w:val="00791115"/>
    <w:rsid w:val="007A3E96"/>
    <w:rsid w:val="007B32FF"/>
    <w:rsid w:val="007C222B"/>
    <w:rsid w:val="007C4CFE"/>
    <w:rsid w:val="007D71C7"/>
    <w:rsid w:val="007D74A2"/>
    <w:rsid w:val="007E186E"/>
    <w:rsid w:val="00801DF0"/>
    <w:rsid w:val="00804C42"/>
    <w:rsid w:val="008101D4"/>
    <w:rsid w:val="00810759"/>
    <w:rsid w:val="008149B0"/>
    <w:rsid w:val="00817BA6"/>
    <w:rsid w:val="008319C4"/>
    <w:rsid w:val="00834024"/>
    <w:rsid w:val="008341A5"/>
    <w:rsid w:val="00844DB6"/>
    <w:rsid w:val="00844F35"/>
    <w:rsid w:val="008556E9"/>
    <w:rsid w:val="008558E5"/>
    <w:rsid w:val="008607C9"/>
    <w:rsid w:val="00862452"/>
    <w:rsid w:val="00880BE0"/>
    <w:rsid w:val="00881BD8"/>
    <w:rsid w:val="00885705"/>
    <w:rsid w:val="00896B21"/>
    <w:rsid w:val="008A366A"/>
    <w:rsid w:val="008A4343"/>
    <w:rsid w:val="008B268D"/>
    <w:rsid w:val="008C1875"/>
    <w:rsid w:val="008D405C"/>
    <w:rsid w:val="00903FFF"/>
    <w:rsid w:val="009109E1"/>
    <w:rsid w:val="00910E48"/>
    <w:rsid w:val="0093002A"/>
    <w:rsid w:val="00956D1A"/>
    <w:rsid w:val="00960961"/>
    <w:rsid w:val="009638D4"/>
    <w:rsid w:val="00991D14"/>
    <w:rsid w:val="009A564C"/>
    <w:rsid w:val="009A6622"/>
    <w:rsid w:val="009B6E22"/>
    <w:rsid w:val="009E130E"/>
    <w:rsid w:val="009E49E8"/>
    <w:rsid w:val="009F1240"/>
    <w:rsid w:val="00A10163"/>
    <w:rsid w:val="00A13365"/>
    <w:rsid w:val="00A35F2D"/>
    <w:rsid w:val="00A60E9C"/>
    <w:rsid w:val="00A77B98"/>
    <w:rsid w:val="00A80B21"/>
    <w:rsid w:val="00AA137D"/>
    <w:rsid w:val="00AA37C3"/>
    <w:rsid w:val="00AB6B12"/>
    <w:rsid w:val="00AC4340"/>
    <w:rsid w:val="00AC57C0"/>
    <w:rsid w:val="00AE4C72"/>
    <w:rsid w:val="00AF0565"/>
    <w:rsid w:val="00AF4751"/>
    <w:rsid w:val="00AF5F60"/>
    <w:rsid w:val="00AF73C7"/>
    <w:rsid w:val="00B07FC2"/>
    <w:rsid w:val="00B130BF"/>
    <w:rsid w:val="00B16B09"/>
    <w:rsid w:val="00B20A50"/>
    <w:rsid w:val="00B27C13"/>
    <w:rsid w:val="00B343DF"/>
    <w:rsid w:val="00B60DF4"/>
    <w:rsid w:val="00B66CEF"/>
    <w:rsid w:val="00B677CD"/>
    <w:rsid w:val="00B772B2"/>
    <w:rsid w:val="00B80BA5"/>
    <w:rsid w:val="00B810B1"/>
    <w:rsid w:val="00B823F3"/>
    <w:rsid w:val="00B92100"/>
    <w:rsid w:val="00BC0012"/>
    <w:rsid w:val="00BC7F92"/>
    <w:rsid w:val="00BE029B"/>
    <w:rsid w:val="00BF0AFA"/>
    <w:rsid w:val="00C11ED8"/>
    <w:rsid w:val="00C32838"/>
    <w:rsid w:val="00C33C28"/>
    <w:rsid w:val="00C51CFE"/>
    <w:rsid w:val="00C54007"/>
    <w:rsid w:val="00C60C89"/>
    <w:rsid w:val="00C62302"/>
    <w:rsid w:val="00C76C45"/>
    <w:rsid w:val="00C80479"/>
    <w:rsid w:val="00C80D6A"/>
    <w:rsid w:val="00C82C08"/>
    <w:rsid w:val="00C876F1"/>
    <w:rsid w:val="00C87A65"/>
    <w:rsid w:val="00C91EFA"/>
    <w:rsid w:val="00CC4D9C"/>
    <w:rsid w:val="00CE059A"/>
    <w:rsid w:val="00CE0ED5"/>
    <w:rsid w:val="00CE2D91"/>
    <w:rsid w:val="00CF68AA"/>
    <w:rsid w:val="00CF7101"/>
    <w:rsid w:val="00D01B1F"/>
    <w:rsid w:val="00D14D54"/>
    <w:rsid w:val="00D24A92"/>
    <w:rsid w:val="00D35057"/>
    <w:rsid w:val="00D42879"/>
    <w:rsid w:val="00D63AA4"/>
    <w:rsid w:val="00D81599"/>
    <w:rsid w:val="00D82780"/>
    <w:rsid w:val="00D83B37"/>
    <w:rsid w:val="00D94F06"/>
    <w:rsid w:val="00D9629B"/>
    <w:rsid w:val="00DA0F3A"/>
    <w:rsid w:val="00DC4A5C"/>
    <w:rsid w:val="00DD2EF2"/>
    <w:rsid w:val="00DD3A56"/>
    <w:rsid w:val="00DE4BCE"/>
    <w:rsid w:val="00DF0523"/>
    <w:rsid w:val="00DF28BE"/>
    <w:rsid w:val="00E07A1E"/>
    <w:rsid w:val="00E109E4"/>
    <w:rsid w:val="00E1709D"/>
    <w:rsid w:val="00E20375"/>
    <w:rsid w:val="00E42BD6"/>
    <w:rsid w:val="00E70F47"/>
    <w:rsid w:val="00E757D2"/>
    <w:rsid w:val="00E8145A"/>
    <w:rsid w:val="00E828D7"/>
    <w:rsid w:val="00E851D0"/>
    <w:rsid w:val="00E90E10"/>
    <w:rsid w:val="00E922FE"/>
    <w:rsid w:val="00E923E5"/>
    <w:rsid w:val="00E93BB6"/>
    <w:rsid w:val="00E97FB2"/>
    <w:rsid w:val="00EA25FA"/>
    <w:rsid w:val="00EA39F8"/>
    <w:rsid w:val="00EA6E36"/>
    <w:rsid w:val="00EB2135"/>
    <w:rsid w:val="00EC311A"/>
    <w:rsid w:val="00EC589C"/>
    <w:rsid w:val="00ED1717"/>
    <w:rsid w:val="00ED70C5"/>
    <w:rsid w:val="00EE1606"/>
    <w:rsid w:val="00EF0C30"/>
    <w:rsid w:val="00EF5D44"/>
    <w:rsid w:val="00F150E0"/>
    <w:rsid w:val="00F31A5A"/>
    <w:rsid w:val="00F42000"/>
    <w:rsid w:val="00F57B82"/>
    <w:rsid w:val="00F61F6B"/>
    <w:rsid w:val="00F6214B"/>
    <w:rsid w:val="00F71B79"/>
    <w:rsid w:val="00F76B37"/>
    <w:rsid w:val="00F812CC"/>
    <w:rsid w:val="00FA1B37"/>
    <w:rsid w:val="00FA215D"/>
    <w:rsid w:val="00FB51D4"/>
    <w:rsid w:val="00FC3310"/>
    <w:rsid w:val="00FC5C68"/>
    <w:rsid w:val="00FD3B15"/>
    <w:rsid w:val="00FE3C1F"/>
    <w:rsid w:val="00FE3EED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22EF"/>
  </w:style>
  <w:style w:type="paragraph" w:styleId="Header">
    <w:name w:val="header"/>
    <w:basedOn w:val="Normal"/>
    <w:rsid w:val="004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6"/>
  </w:style>
  <w:style w:type="table" w:styleId="TableGrid">
    <w:name w:val="Table Grid"/>
    <w:basedOn w:val="TableNormal"/>
    <w:rsid w:val="000565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914"/>
    <w:rPr>
      <w:color w:val="0000FF"/>
      <w:u w:val="single"/>
    </w:rPr>
  </w:style>
  <w:style w:type="character" w:styleId="CommentReference">
    <w:name w:val="annotation reference"/>
    <w:rsid w:val="00C91E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EFA"/>
  </w:style>
  <w:style w:type="character" w:customStyle="1" w:styleId="CommentTextChar">
    <w:name w:val="Comment Text Char"/>
    <w:link w:val="CommentText"/>
    <w:rsid w:val="00C91E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1EF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1E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91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91EF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6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22EF"/>
  </w:style>
  <w:style w:type="paragraph" w:styleId="Header">
    <w:name w:val="header"/>
    <w:basedOn w:val="Normal"/>
    <w:rsid w:val="004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6"/>
  </w:style>
  <w:style w:type="table" w:styleId="TableGrid">
    <w:name w:val="Table Grid"/>
    <w:basedOn w:val="TableNormal"/>
    <w:rsid w:val="000565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914"/>
    <w:rPr>
      <w:color w:val="0000FF"/>
      <w:u w:val="single"/>
    </w:rPr>
  </w:style>
  <w:style w:type="character" w:styleId="CommentReference">
    <w:name w:val="annotation reference"/>
    <w:rsid w:val="00C91E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EFA"/>
  </w:style>
  <w:style w:type="character" w:customStyle="1" w:styleId="CommentTextChar">
    <w:name w:val="Comment Text Char"/>
    <w:link w:val="CommentText"/>
    <w:rsid w:val="00C91E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1EF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1E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91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91EF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6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dc.org/case-log-requirement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dc.org/register-201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vdc.org/becomeavetdentist-gener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ecSec@AVDC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vdc.org/registering-progr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14268</CharactersWithSpaces>
  <SharedDoc>false</SharedDoc>
  <HLinks>
    <vt:vector size="18" baseType="variant"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mailto:ExecSec@AVDC.org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http://www.avdc.org/registering-program.htm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http://www.avdc.org/case-log-requirements.pdf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Veterinary Medicine</dc:creator>
  <cp:lastModifiedBy>crowderdvm</cp:lastModifiedBy>
  <cp:revision>4</cp:revision>
  <dcterms:created xsi:type="dcterms:W3CDTF">2019-07-21T22:44:00Z</dcterms:created>
  <dcterms:modified xsi:type="dcterms:W3CDTF">2019-07-21T22:50:00Z</dcterms:modified>
</cp:coreProperties>
</file>